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94E" w:rsidRPr="0058692B" w:rsidRDefault="007E494E" w:rsidP="007E494E">
      <w:pPr>
        <w:tabs>
          <w:tab w:val="left" w:pos="2266"/>
        </w:tabs>
        <w:jc w:val="center"/>
        <w:rPr>
          <w:rFonts w:ascii="Times New Roman" w:hAnsi="Times New Roman" w:cs="Times New Roman"/>
          <w:b/>
          <w:sz w:val="28"/>
          <w:szCs w:val="28"/>
        </w:rPr>
      </w:pPr>
      <w:r w:rsidRPr="0058692B">
        <w:rPr>
          <w:rFonts w:ascii="Times New Roman" w:hAnsi="Times New Roman" w:cs="Times New Roman"/>
          <w:b/>
          <w:sz w:val="28"/>
          <w:szCs w:val="28"/>
        </w:rPr>
        <w:t xml:space="preserve">REPORT TO </w:t>
      </w:r>
    </w:p>
    <w:p w:rsidR="007E494E" w:rsidRPr="0058692B" w:rsidRDefault="007E494E" w:rsidP="007E494E">
      <w:pPr>
        <w:tabs>
          <w:tab w:val="left" w:pos="2266"/>
        </w:tabs>
        <w:jc w:val="center"/>
        <w:rPr>
          <w:rFonts w:ascii="Times New Roman" w:hAnsi="Times New Roman" w:cs="Times New Roman"/>
          <w:b/>
          <w:sz w:val="28"/>
          <w:szCs w:val="28"/>
        </w:rPr>
      </w:pPr>
      <w:r w:rsidRPr="0058692B">
        <w:rPr>
          <w:rFonts w:ascii="Times New Roman" w:hAnsi="Times New Roman" w:cs="Times New Roman"/>
          <w:b/>
          <w:sz w:val="28"/>
          <w:szCs w:val="28"/>
        </w:rPr>
        <w:t xml:space="preserve">THE CORPORATION OF THE </w:t>
      </w:r>
      <w:r w:rsidR="009E269C" w:rsidRPr="0058692B">
        <w:rPr>
          <w:rFonts w:ascii="Times New Roman" w:hAnsi="Times New Roman" w:cs="Times New Roman"/>
          <w:b/>
          <w:sz w:val="28"/>
          <w:szCs w:val="28"/>
        </w:rPr>
        <w:t>TOWN OF NEWMARKET</w:t>
      </w:r>
    </w:p>
    <w:p w:rsidR="007E494E" w:rsidRPr="0058692B" w:rsidRDefault="007E494E" w:rsidP="007E494E">
      <w:pPr>
        <w:tabs>
          <w:tab w:val="left" w:pos="2266"/>
        </w:tabs>
        <w:jc w:val="center"/>
        <w:rPr>
          <w:rFonts w:ascii="Times New Roman" w:hAnsi="Times New Roman" w:cs="Times New Roman"/>
          <w:b/>
          <w:sz w:val="28"/>
          <w:szCs w:val="28"/>
        </w:rPr>
      </w:pPr>
      <w:r w:rsidRPr="0058692B">
        <w:rPr>
          <w:rFonts w:ascii="Times New Roman" w:hAnsi="Times New Roman" w:cs="Times New Roman"/>
          <w:b/>
          <w:sz w:val="28"/>
          <w:szCs w:val="28"/>
        </w:rPr>
        <w:t>REGARDING THE</w:t>
      </w:r>
      <w:r w:rsidR="008257CB">
        <w:rPr>
          <w:rFonts w:ascii="Times New Roman" w:hAnsi="Times New Roman" w:cs="Times New Roman"/>
          <w:b/>
          <w:sz w:val="28"/>
          <w:szCs w:val="28"/>
        </w:rPr>
        <w:t xml:space="preserve"> </w:t>
      </w:r>
      <w:r w:rsidRPr="0058692B">
        <w:rPr>
          <w:rFonts w:ascii="Times New Roman" w:hAnsi="Times New Roman" w:cs="Times New Roman"/>
          <w:b/>
          <w:sz w:val="28"/>
          <w:szCs w:val="28"/>
        </w:rPr>
        <w:t>MEETING</w:t>
      </w:r>
      <w:r w:rsidR="000C6172" w:rsidRPr="0058692B">
        <w:rPr>
          <w:rFonts w:ascii="Times New Roman" w:hAnsi="Times New Roman" w:cs="Times New Roman"/>
          <w:b/>
          <w:sz w:val="28"/>
          <w:szCs w:val="28"/>
        </w:rPr>
        <w:t>S</w:t>
      </w:r>
      <w:r w:rsidR="008257CB">
        <w:rPr>
          <w:rFonts w:ascii="Times New Roman" w:hAnsi="Times New Roman" w:cs="Times New Roman"/>
          <w:b/>
          <w:sz w:val="28"/>
          <w:szCs w:val="28"/>
        </w:rPr>
        <w:t xml:space="preserve"> </w:t>
      </w:r>
      <w:r w:rsidRPr="0058692B">
        <w:rPr>
          <w:rFonts w:ascii="Times New Roman" w:hAnsi="Times New Roman" w:cs="Times New Roman"/>
          <w:b/>
          <w:sz w:val="28"/>
          <w:szCs w:val="28"/>
        </w:rPr>
        <w:t xml:space="preserve">OF </w:t>
      </w:r>
      <w:r w:rsidR="009E269C" w:rsidRPr="0058692B">
        <w:rPr>
          <w:rFonts w:ascii="Times New Roman" w:hAnsi="Times New Roman" w:cs="Times New Roman"/>
          <w:b/>
          <w:sz w:val="28"/>
          <w:szCs w:val="28"/>
        </w:rPr>
        <w:t xml:space="preserve">COUNCIL ON MARCH 26, 2012 AND </w:t>
      </w:r>
      <w:r w:rsidR="000C6172" w:rsidRPr="0058692B">
        <w:rPr>
          <w:rFonts w:ascii="Times New Roman" w:hAnsi="Times New Roman" w:cs="Times New Roman"/>
          <w:b/>
          <w:sz w:val="28"/>
          <w:szCs w:val="28"/>
        </w:rPr>
        <w:t xml:space="preserve">OF </w:t>
      </w:r>
      <w:r w:rsidR="009E269C" w:rsidRPr="0058692B">
        <w:rPr>
          <w:rFonts w:ascii="Times New Roman" w:hAnsi="Times New Roman" w:cs="Times New Roman"/>
          <w:b/>
          <w:sz w:val="28"/>
          <w:szCs w:val="28"/>
        </w:rPr>
        <w:t>COMMITTEE OF THE WHOLE</w:t>
      </w:r>
      <w:r w:rsidR="00970AEC" w:rsidRPr="0058692B">
        <w:rPr>
          <w:rFonts w:ascii="Times New Roman" w:hAnsi="Times New Roman" w:cs="Times New Roman"/>
          <w:b/>
          <w:sz w:val="28"/>
          <w:szCs w:val="28"/>
        </w:rPr>
        <w:t xml:space="preserve"> </w:t>
      </w:r>
      <w:r w:rsidR="009E269C" w:rsidRPr="0058692B">
        <w:rPr>
          <w:rFonts w:ascii="Times New Roman" w:hAnsi="Times New Roman" w:cs="Times New Roman"/>
          <w:b/>
          <w:sz w:val="28"/>
          <w:szCs w:val="28"/>
        </w:rPr>
        <w:t>ON AUGUST 27, 2012 AND ON FEBRUARY 25, 2013</w:t>
      </w:r>
    </w:p>
    <w:p w:rsidR="00F11911" w:rsidRDefault="00F11911" w:rsidP="007E494E">
      <w:pPr>
        <w:tabs>
          <w:tab w:val="left" w:pos="1134"/>
        </w:tabs>
        <w:rPr>
          <w:rFonts w:ascii="Times New Roman" w:hAnsi="Times New Roman" w:cs="Times New Roman"/>
          <w:sz w:val="28"/>
          <w:szCs w:val="28"/>
          <w:lang w:val="en-CA"/>
        </w:rPr>
      </w:pPr>
    </w:p>
    <w:p w:rsidR="008257CB" w:rsidRDefault="008257CB" w:rsidP="007E494E">
      <w:pPr>
        <w:tabs>
          <w:tab w:val="left" w:pos="1134"/>
        </w:tabs>
        <w:rPr>
          <w:rFonts w:ascii="Times New Roman" w:hAnsi="Times New Roman" w:cs="Times New Roman"/>
          <w:sz w:val="28"/>
          <w:szCs w:val="28"/>
          <w:lang w:val="en-CA"/>
        </w:rPr>
      </w:pPr>
    </w:p>
    <w:p w:rsidR="00F11911" w:rsidRPr="0058692B" w:rsidRDefault="00F11911">
      <w:pPr>
        <w:tabs>
          <w:tab w:val="left" w:pos="2266"/>
        </w:tabs>
        <w:jc w:val="center"/>
        <w:rPr>
          <w:rFonts w:ascii="Times New Roman" w:hAnsi="Times New Roman" w:cs="Times New Roman"/>
          <w:sz w:val="28"/>
          <w:szCs w:val="28"/>
          <w:lang w:val="en-CA"/>
        </w:rPr>
      </w:pPr>
    </w:p>
    <w:p w:rsidR="00F11911" w:rsidRPr="0058692B" w:rsidRDefault="009A5AB0" w:rsidP="00287B42">
      <w:pPr>
        <w:numPr>
          <w:ilvl w:val="0"/>
          <w:numId w:val="18"/>
        </w:numPr>
        <w:tabs>
          <w:tab w:val="left" w:pos="426"/>
        </w:tabs>
        <w:ind w:left="426" w:hanging="426"/>
        <w:rPr>
          <w:rFonts w:ascii="Times New Roman" w:hAnsi="Times New Roman" w:cs="Times New Roman"/>
          <w:b/>
          <w:sz w:val="28"/>
          <w:szCs w:val="28"/>
          <w:u w:val="single"/>
        </w:rPr>
      </w:pPr>
      <w:r w:rsidRPr="0058692B">
        <w:rPr>
          <w:rFonts w:ascii="Times New Roman" w:hAnsi="Times New Roman" w:cs="Times New Roman"/>
          <w:b/>
          <w:sz w:val="28"/>
          <w:szCs w:val="28"/>
          <w:u w:val="single"/>
        </w:rPr>
        <w:t>COMPLAINT</w:t>
      </w:r>
    </w:p>
    <w:p w:rsidR="00F11911" w:rsidRPr="0058692B" w:rsidRDefault="00F11911">
      <w:pPr>
        <w:tabs>
          <w:tab w:val="left" w:pos="2266"/>
        </w:tabs>
        <w:rPr>
          <w:rFonts w:ascii="Times New Roman" w:hAnsi="Times New Roman" w:cs="Times New Roman"/>
          <w:sz w:val="28"/>
          <w:szCs w:val="28"/>
        </w:rPr>
      </w:pPr>
    </w:p>
    <w:p w:rsidR="008F765D" w:rsidRPr="0058692B" w:rsidRDefault="00F11911">
      <w:pPr>
        <w:pStyle w:val="BodyText"/>
        <w:rPr>
          <w:rFonts w:ascii="Times New Roman" w:hAnsi="Times New Roman" w:cs="Times New Roman"/>
          <w:sz w:val="28"/>
          <w:szCs w:val="28"/>
        </w:rPr>
      </w:pPr>
      <w:r w:rsidRPr="0058692B">
        <w:rPr>
          <w:rFonts w:ascii="Times New Roman" w:hAnsi="Times New Roman" w:cs="Times New Roman"/>
          <w:sz w:val="28"/>
          <w:szCs w:val="28"/>
        </w:rPr>
        <w:t xml:space="preserve">The </w:t>
      </w:r>
      <w:r w:rsidR="002804A1" w:rsidRPr="0058692B">
        <w:rPr>
          <w:rFonts w:ascii="Times New Roman" w:hAnsi="Times New Roman" w:cs="Times New Roman"/>
          <w:sz w:val="28"/>
          <w:szCs w:val="28"/>
        </w:rPr>
        <w:t xml:space="preserve">Corporation of the </w:t>
      </w:r>
      <w:r w:rsidR="000C6172" w:rsidRPr="0058692B">
        <w:rPr>
          <w:rFonts w:ascii="Times New Roman" w:hAnsi="Times New Roman" w:cs="Times New Roman"/>
          <w:sz w:val="28"/>
          <w:szCs w:val="28"/>
        </w:rPr>
        <w:t xml:space="preserve">Town of Newmarket </w:t>
      </w:r>
      <w:r w:rsidR="00F53C29" w:rsidRPr="0058692B">
        <w:rPr>
          <w:rFonts w:ascii="Times New Roman" w:hAnsi="Times New Roman" w:cs="Times New Roman"/>
          <w:sz w:val="28"/>
          <w:szCs w:val="28"/>
        </w:rPr>
        <w:t>(“</w:t>
      </w:r>
      <w:r w:rsidR="008F765D" w:rsidRPr="0058692B">
        <w:rPr>
          <w:rFonts w:ascii="Times New Roman" w:hAnsi="Times New Roman" w:cs="Times New Roman"/>
          <w:sz w:val="28"/>
          <w:szCs w:val="28"/>
        </w:rPr>
        <w:t>Town</w:t>
      </w:r>
      <w:r w:rsidR="00F53C29" w:rsidRPr="0058692B">
        <w:rPr>
          <w:rFonts w:ascii="Times New Roman" w:hAnsi="Times New Roman" w:cs="Times New Roman"/>
          <w:sz w:val="28"/>
          <w:szCs w:val="28"/>
        </w:rPr>
        <w:t>”)</w:t>
      </w:r>
      <w:r w:rsidR="008934A9" w:rsidRPr="0058692B">
        <w:rPr>
          <w:rFonts w:ascii="Times New Roman" w:hAnsi="Times New Roman" w:cs="Times New Roman"/>
          <w:sz w:val="28"/>
          <w:szCs w:val="28"/>
        </w:rPr>
        <w:t xml:space="preserve"> </w:t>
      </w:r>
      <w:r w:rsidRPr="0058692B">
        <w:rPr>
          <w:rFonts w:ascii="Times New Roman" w:hAnsi="Times New Roman" w:cs="Times New Roman"/>
          <w:sz w:val="28"/>
          <w:szCs w:val="28"/>
        </w:rPr>
        <w:t xml:space="preserve">received </w:t>
      </w:r>
      <w:r w:rsidR="00F53C29" w:rsidRPr="0058692B">
        <w:rPr>
          <w:rFonts w:ascii="Times New Roman" w:hAnsi="Times New Roman" w:cs="Times New Roman"/>
          <w:sz w:val="28"/>
          <w:szCs w:val="28"/>
        </w:rPr>
        <w:t xml:space="preserve">a </w:t>
      </w:r>
      <w:r w:rsidR="00683F30">
        <w:rPr>
          <w:rFonts w:ascii="Times New Roman" w:hAnsi="Times New Roman" w:cs="Times New Roman"/>
          <w:sz w:val="28"/>
          <w:szCs w:val="28"/>
        </w:rPr>
        <w:t xml:space="preserve">detailed </w:t>
      </w:r>
      <w:r w:rsidRPr="0058692B">
        <w:rPr>
          <w:rFonts w:ascii="Times New Roman" w:hAnsi="Times New Roman" w:cs="Times New Roman"/>
          <w:sz w:val="28"/>
          <w:szCs w:val="28"/>
        </w:rPr>
        <w:t>complaint about</w:t>
      </w:r>
      <w:r w:rsidR="00F53C29" w:rsidRPr="0058692B">
        <w:rPr>
          <w:rFonts w:ascii="Times New Roman" w:hAnsi="Times New Roman" w:cs="Times New Roman"/>
          <w:sz w:val="28"/>
          <w:szCs w:val="28"/>
        </w:rPr>
        <w:t xml:space="preserve"> </w:t>
      </w:r>
      <w:r w:rsidR="008F765D" w:rsidRPr="0058692B">
        <w:rPr>
          <w:rFonts w:ascii="Times New Roman" w:hAnsi="Times New Roman" w:cs="Times New Roman"/>
          <w:sz w:val="28"/>
          <w:szCs w:val="28"/>
        </w:rPr>
        <w:t>three meetings:</w:t>
      </w:r>
    </w:p>
    <w:p w:rsidR="008F765D" w:rsidRPr="0058692B" w:rsidRDefault="008F765D">
      <w:pPr>
        <w:pStyle w:val="BodyText"/>
        <w:rPr>
          <w:rFonts w:ascii="Times New Roman" w:hAnsi="Times New Roman" w:cs="Times New Roman"/>
          <w:sz w:val="28"/>
          <w:szCs w:val="28"/>
        </w:rPr>
      </w:pPr>
    </w:p>
    <w:p w:rsidR="008F765D" w:rsidRPr="0058692B" w:rsidRDefault="008F765D" w:rsidP="008F765D">
      <w:pPr>
        <w:pStyle w:val="BodyText"/>
        <w:numPr>
          <w:ilvl w:val="0"/>
          <w:numId w:val="39"/>
        </w:numPr>
        <w:tabs>
          <w:tab w:val="clear" w:pos="2266"/>
          <w:tab w:val="left" w:pos="709"/>
        </w:tabs>
        <w:rPr>
          <w:rFonts w:ascii="Times New Roman" w:hAnsi="Times New Roman" w:cs="Times New Roman"/>
          <w:sz w:val="28"/>
          <w:szCs w:val="28"/>
        </w:rPr>
      </w:pPr>
      <w:r w:rsidRPr="0058692B">
        <w:rPr>
          <w:rFonts w:ascii="Times New Roman" w:hAnsi="Times New Roman" w:cs="Times New Roman"/>
          <w:sz w:val="28"/>
          <w:szCs w:val="28"/>
        </w:rPr>
        <w:t xml:space="preserve">A meeting of Town Council </w:t>
      </w:r>
      <w:r w:rsidR="00FC4671" w:rsidRPr="0058692B">
        <w:rPr>
          <w:rFonts w:ascii="Times New Roman" w:hAnsi="Times New Roman" w:cs="Times New Roman"/>
          <w:sz w:val="28"/>
          <w:szCs w:val="28"/>
        </w:rPr>
        <w:t xml:space="preserve">(“Council”) </w:t>
      </w:r>
      <w:r w:rsidRPr="0058692B">
        <w:rPr>
          <w:rFonts w:ascii="Times New Roman" w:hAnsi="Times New Roman" w:cs="Times New Roman"/>
          <w:sz w:val="28"/>
          <w:szCs w:val="28"/>
        </w:rPr>
        <w:t>on March 2</w:t>
      </w:r>
      <w:r w:rsidR="003B38E9">
        <w:rPr>
          <w:rFonts w:ascii="Times New Roman" w:hAnsi="Times New Roman" w:cs="Times New Roman"/>
          <w:sz w:val="28"/>
          <w:szCs w:val="28"/>
        </w:rPr>
        <w:t>6</w:t>
      </w:r>
      <w:r w:rsidRPr="0058692B">
        <w:rPr>
          <w:rFonts w:ascii="Times New Roman" w:hAnsi="Times New Roman" w:cs="Times New Roman"/>
          <w:sz w:val="28"/>
          <w:szCs w:val="28"/>
        </w:rPr>
        <w:t>, 2012;</w:t>
      </w:r>
    </w:p>
    <w:p w:rsidR="008F765D" w:rsidRPr="0058692B" w:rsidRDefault="008F765D" w:rsidP="008F765D">
      <w:pPr>
        <w:pStyle w:val="BodyText"/>
        <w:numPr>
          <w:ilvl w:val="0"/>
          <w:numId w:val="39"/>
        </w:numPr>
        <w:tabs>
          <w:tab w:val="clear" w:pos="2266"/>
          <w:tab w:val="left" w:pos="709"/>
        </w:tabs>
        <w:rPr>
          <w:rFonts w:ascii="Times New Roman" w:hAnsi="Times New Roman" w:cs="Times New Roman"/>
          <w:sz w:val="28"/>
          <w:szCs w:val="28"/>
        </w:rPr>
      </w:pPr>
      <w:r w:rsidRPr="0058692B">
        <w:rPr>
          <w:rFonts w:ascii="Times New Roman" w:hAnsi="Times New Roman" w:cs="Times New Roman"/>
          <w:sz w:val="28"/>
          <w:szCs w:val="28"/>
        </w:rPr>
        <w:t>A meeting of Committee of the Whole on August 27, 2012; and</w:t>
      </w:r>
    </w:p>
    <w:p w:rsidR="00485558" w:rsidRPr="0058692B" w:rsidRDefault="008F765D" w:rsidP="008F765D">
      <w:pPr>
        <w:pStyle w:val="BodyText"/>
        <w:numPr>
          <w:ilvl w:val="0"/>
          <w:numId w:val="39"/>
        </w:numPr>
        <w:tabs>
          <w:tab w:val="clear" w:pos="2266"/>
          <w:tab w:val="left" w:pos="709"/>
        </w:tabs>
        <w:rPr>
          <w:rFonts w:ascii="Times New Roman" w:hAnsi="Times New Roman" w:cs="Times New Roman"/>
          <w:sz w:val="28"/>
          <w:szCs w:val="28"/>
        </w:rPr>
      </w:pPr>
      <w:r w:rsidRPr="0058692B">
        <w:rPr>
          <w:rFonts w:ascii="Times New Roman" w:hAnsi="Times New Roman" w:cs="Times New Roman"/>
          <w:sz w:val="28"/>
          <w:szCs w:val="28"/>
        </w:rPr>
        <w:t>A meeting of Committee of the Whole on February 25, 2013.</w:t>
      </w:r>
      <w:r w:rsidR="00500E3E" w:rsidRPr="0058692B">
        <w:rPr>
          <w:rFonts w:ascii="Times New Roman" w:hAnsi="Times New Roman" w:cs="Times New Roman"/>
          <w:sz w:val="28"/>
          <w:szCs w:val="28"/>
        </w:rPr>
        <w:t xml:space="preserve">  </w:t>
      </w:r>
    </w:p>
    <w:p w:rsidR="00485558" w:rsidRPr="0058692B" w:rsidRDefault="00485558">
      <w:pPr>
        <w:pStyle w:val="BodyText"/>
        <w:rPr>
          <w:rFonts w:ascii="Times New Roman" w:hAnsi="Times New Roman" w:cs="Times New Roman"/>
          <w:sz w:val="28"/>
          <w:szCs w:val="28"/>
        </w:rPr>
      </w:pPr>
    </w:p>
    <w:p w:rsidR="00CD3248" w:rsidRPr="0058692B" w:rsidRDefault="002804A1" w:rsidP="0041097D">
      <w:pPr>
        <w:pStyle w:val="BodyText"/>
        <w:tabs>
          <w:tab w:val="clear" w:pos="2266"/>
          <w:tab w:val="left" w:pos="851"/>
        </w:tabs>
        <w:rPr>
          <w:rFonts w:ascii="Times New Roman" w:hAnsi="Times New Roman" w:cs="Times New Roman"/>
          <w:sz w:val="28"/>
          <w:szCs w:val="28"/>
        </w:rPr>
      </w:pPr>
      <w:r w:rsidRPr="0058692B">
        <w:rPr>
          <w:rFonts w:ascii="Times New Roman" w:hAnsi="Times New Roman" w:cs="Times New Roman"/>
          <w:sz w:val="28"/>
          <w:szCs w:val="28"/>
        </w:rPr>
        <w:t xml:space="preserve">The complainant requested an investigation into </w:t>
      </w:r>
      <w:r w:rsidR="00662A3F" w:rsidRPr="0058692B">
        <w:rPr>
          <w:rFonts w:ascii="Times New Roman" w:hAnsi="Times New Roman" w:cs="Times New Roman"/>
          <w:sz w:val="28"/>
          <w:szCs w:val="28"/>
        </w:rPr>
        <w:t xml:space="preserve">whether the </w:t>
      </w:r>
      <w:r w:rsidR="00325930" w:rsidRPr="0058692B">
        <w:rPr>
          <w:rFonts w:ascii="Times New Roman" w:hAnsi="Times New Roman" w:cs="Times New Roman"/>
          <w:sz w:val="28"/>
          <w:szCs w:val="28"/>
        </w:rPr>
        <w:t>Town</w:t>
      </w:r>
      <w:r w:rsidR="007A6B47" w:rsidRPr="0058692B">
        <w:rPr>
          <w:rFonts w:ascii="Times New Roman" w:hAnsi="Times New Roman" w:cs="Times New Roman"/>
          <w:sz w:val="28"/>
          <w:szCs w:val="28"/>
        </w:rPr>
        <w:t xml:space="preserve"> breached the provisions of the </w:t>
      </w:r>
      <w:r w:rsidR="007A6B47" w:rsidRPr="0058692B">
        <w:rPr>
          <w:rFonts w:ascii="Times New Roman" w:hAnsi="Times New Roman" w:cs="Times New Roman"/>
          <w:i/>
          <w:sz w:val="28"/>
          <w:szCs w:val="28"/>
        </w:rPr>
        <w:t>Municipal Act, 2001</w:t>
      </w:r>
      <w:r w:rsidR="00ED5DE4" w:rsidRPr="0058692B">
        <w:rPr>
          <w:rStyle w:val="FootnoteReference"/>
          <w:rFonts w:ascii="Times New Roman" w:hAnsi="Times New Roman" w:cs="Times New Roman"/>
          <w:sz w:val="28"/>
          <w:szCs w:val="28"/>
        </w:rPr>
        <w:footnoteReference w:id="1"/>
      </w:r>
      <w:r w:rsidR="008720F0" w:rsidRPr="0058692B">
        <w:rPr>
          <w:rFonts w:ascii="Times New Roman" w:hAnsi="Times New Roman" w:cs="Times New Roman"/>
          <w:i/>
          <w:sz w:val="28"/>
          <w:szCs w:val="28"/>
        </w:rPr>
        <w:t xml:space="preserve"> </w:t>
      </w:r>
      <w:r w:rsidR="008720F0" w:rsidRPr="0058692B">
        <w:rPr>
          <w:rFonts w:ascii="Times New Roman" w:hAnsi="Times New Roman" w:cs="Times New Roman"/>
          <w:sz w:val="28"/>
          <w:szCs w:val="28"/>
        </w:rPr>
        <w:t>(</w:t>
      </w:r>
      <w:r w:rsidR="00767CAF" w:rsidRPr="0058692B">
        <w:rPr>
          <w:rFonts w:ascii="Times New Roman" w:hAnsi="Times New Roman" w:cs="Times New Roman"/>
          <w:sz w:val="28"/>
          <w:szCs w:val="28"/>
        </w:rPr>
        <w:t xml:space="preserve">“Municipal Act” or </w:t>
      </w:r>
      <w:r w:rsidR="008720F0" w:rsidRPr="0058692B">
        <w:rPr>
          <w:rFonts w:ascii="Times New Roman" w:hAnsi="Times New Roman" w:cs="Times New Roman"/>
          <w:sz w:val="28"/>
          <w:szCs w:val="28"/>
        </w:rPr>
        <w:t>“Act”)</w:t>
      </w:r>
      <w:r w:rsidR="008270FB" w:rsidRPr="0058692B">
        <w:rPr>
          <w:rFonts w:ascii="Times New Roman" w:hAnsi="Times New Roman" w:cs="Times New Roman"/>
          <w:sz w:val="28"/>
          <w:szCs w:val="28"/>
        </w:rPr>
        <w:t>.  The complaint alleges</w:t>
      </w:r>
      <w:r w:rsidR="00662A3F" w:rsidRPr="0058692B">
        <w:rPr>
          <w:rFonts w:ascii="Times New Roman" w:hAnsi="Times New Roman" w:cs="Times New Roman"/>
          <w:sz w:val="28"/>
          <w:szCs w:val="28"/>
        </w:rPr>
        <w:t xml:space="preserve"> that matter</w:t>
      </w:r>
      <w:r w:rsidR="00C0695A" w:rsidRPr="0058692B">
        <w:rPr>
          <w:rFonts w:ascii="Times New Roman" w:hAnsi="Times New Roman" w:cs="Times New Roman"/>
          <w:sz w:val="28"/>
          <w:szCs w:val="28"/>
        </w:rPr>
        <w:t>s</w:t>
      </w:r>
      <w:r w:rsidR="00662A3F" w:rsidRPr="0058692B">
        <w:rPr>
          <w:rFonts w:ascii="Times New Roman" w:hAnsi="Times New Roman" w:cs="Times New Roman"/>
          <w:sz w:val="28"/>
          <w:szCs w:val="28"/>
        </w:rPr>
        <w:t xml:space="preserve"> discussed </w:t>
      </w:r>
      <w:r w:rsidR="00427CFA" w:rsidRPr="0058692B">
        <w:rPr>
          <w:rFonts w:ascii="Times New Roman" w:hAnsi="Times New Roman" w:cs="Times New Roman"/>
          <w:sz w:val="28"/>
          <w:szCs w:val="28"/>
        </w:rPr>
        <w:t>at</w:t>
      </w:r>
      <w:r w:rsidR="00662A3F" w:rsidRPr="0058692B">
        <w:rPr>
          <w:rFonts w:ascii="Times New Roman" w:hAnsi="Times New Roman" w:cs="Times New Roman"/>
          <w:sz w:val="28"/>
          <w:szCs w:val="28"/>
        </w:rPr>
        <w:t xml:space="preserve"> </w:t>
      </w:r>
      <w:r w:rsidR="00C0695A" w:rsidRPr="0058692B">
        <w:rPr>
          <w:rFonts w:ascii="Times New Roman" w:hAnsi="Times New Roman" w:cs="Times New Roman"/>
          <w:sz w:val="28"/>
          <w:szCs w:val="28"/>
        </w:rPr>
        <w:t>both the March 2</w:t>
      </w:r>
      <w:r w:rsidR="003B38E9">
        <w:rPr>
          <w:rFonts w:ascii="Times New Roman" w:hAnsi="Times New Roman" w:cs="Times New Roman"/>
          <w:sz w:val="28"/>
          <w:szCs w:val="28"/>
        </w:rPr>
        <w:t>6</w:t>
      </w:r>
      <w:r w:rsidR="00427CFA" w:rsidRPr="0058692B">
        <w:rPr>
          <w:rFonts w:ascii="Times New Roman" w:hAnsi="Times New Roman" w:cs="Times New Roman"/>
          <w:sz w:val="28"/>
          <w:szCs w:val="28"/>
        </w:rPr>
        <w:t>, 2012 meeting of</w:t>
      </w:r>
      <w:r w:rsidR="00C0695A" w:rsidRPr="0058692B">
        <w:rPr>
          <w:rFonts w:ascii="Times New Roman" w:hAnsi="Times New Roman" w:cs="Times New Roman"/>
          <w:sz w:val="28"/>
          <w:szCs w:val="28"/>
        </w:rPr>
        <w:t xml:space="preserve"> Council </w:t>
      </w:r>
      <w:r w:rsidR="00427CFA" w:rsidRPr="0058692B">
        <w:rPr>
          <w:rFonts w:ascii="Times New Roman" w:hAnsi="Times New Roman" w:cs="Times New Roman"/>
          <w:sz w:val="28"/>
          <w:szCs w:val="28"/>
        </w:rPr>
        <w:t xml:space="preserve">and </w:t>
      </w:r>
      <w:r w:rsidR="00C0695A" w:rsidRPr="0058692B">
        <w:rPr>
          <w:rFonts w:ascii="Times New Roman" w:hAnsi="Times New Roman" w:cs="Times New Roman"/>
          <w:sz w:val="28"/>
          <w:szCs w:val="28"/>
        </w:rPr>
        <w:t xml:space="preserve">the February 25, 2013 </w:t>
      </w:r>
      <w:r w:rsidR="00427CFA" w:rsidRPr="0058692B">
        <w:rPr>
          <w:rFonts w:ascii="Times New Roman" w:hAnsi="Times New Roman" w:cs="Times New Roman"/>
          <w:sz w:val="28"/>
          <w:szCs w:val="28"/>
        </w:rPr>
        <w:t xml:space="preserve">meeting of </w:t>
      </w:r>
      <w:r w:rsidR="00C0695A" w:rsidRPr="0058692B">
        <w:rPr>
          <w:rFonts w:ascii="Times New Roman" w:hAnsi="Times New Roman" w:cs="Times New Roman"/>
          <w:sz w:val="28"/>
          <w:szCs w:val="28"/>
        </w:rPr>
        <w:t xml:space="preserve">Committee of the Whole ought to have been discussed in closed session.  The complaint further alleges that the matter discussed in </w:t>
      </w:r>
      <w:r w:rsidR="00662A3F" w:rsidRPr="0058692B">
        <w:rPr>
          <w:rFonts w:ascii="Times New Roman" w:hAnsi="Times New Roman" w:cs="Times New Roman"/>
          <w:sz w:val="28"/>
          <w:szCs w:val="28"/>
        </w:rPr>
        <w:t xml:space="preserve">the closed meeting </w:t>
      </w:r>
      <w:r w:rsidR="00C0695A" w:rsidRPr="0058692B">
        <w:rPr>
          <w:rFonts w:ascii="Times New Roman" w:hAnsi="Times New Roman" w:cs="Times New Roman"/>
          <w:sz w:val="28"/>
          <w:szCs w:val="28"/>
        </w:rPr>
        <w:t xml:space="preserve">of Committee of the Whole on August 27, 2012 </w:t>
      </w:r>
      <w:r w:rsidR="00662A3F" w:rsidRPr="0058692B">
        <w:rPr>
          <w:rFonts w:ascii="Times New Roman" w:hAnsi="Times New Roman" w:cs="Times New Roman"/>
          <w:sz w:val="28"/>
          <w:szCs w:val="28"/>
        </w:rPr>
        <w:t>was not an issue that was properly the subject of a closed meeting</w:t>
      </w:r>
      <w:r w:rsidR="0041097D" w:rsidRPr="0058692B">
        <w:rPr>
          <w:rFonts w:ascii="Times New Roman" w:hAnsi="Times New Roman" w:cs="Times New Roman"/>
          <w:sz w:val="28"/>
          <w:szCs w:val="28"/>
        </w:rPr>
        <w:t xml:space="preserve"> under the Municipal Act.</w:t>
      </w:r>
    </w:p>
    <w:p w:rsidR="0041097D" w:rsidRPr="0058692B" w:rsidRDefault="0041097D" w:rsidP="0041097D">
      <w:pPr>
        <w:pStyle w:val="BodyText"/>
        <w:tabs>
          <w:tab w:val="clear" w:pos="2266"/>
          <w:tab w:val="left" w:pos="851"/>
        </w:tabs>
        <w:rPr>
          <w:rFonts w:ascii="Times New Roman" w:hAnsi="Times New Roman" w:cs="Times New Roman"/>
          <w:sz w:val="28"/>
          <w:szCs w:val="28"/>
        </w:rPr>
      </w:pPr>
    </w:p>
    <w:p w:rsidR="00F11911" w:rsidRPr="0058692B" w:rsidRDefault="00F11911">
      <w:pPr>
        <w:tabs>
          <w:tab w:val="left" w:pos="2266"/>
        </w:tabs>
        <w:rPr>
          <w:rFonts w:ascii="Times New Roman" w:hAnsi="Times New Roman" w:cs="Times New Roman"/>
          <w:sz w:val="28"/>
          <w:szCs w:val="28"/>
        </w:rPr>
      </w:pPr>
      <w:r w:rsidRPr="0058692B">
        <w:rPr>
          <w:rFonts w:ascii="Times New Roman" w:hAnsi="Times New Roman" w:cs="Times New Roman"/>
          <w:sz w:val="28"/>
          <w:szCs w:val="28"/>
        </w:rPr>
        <w:t>Th</w:t>
      </w:r>
      <w:r w:rsidR="00A103B6" w:rsidRPr="0058692B">
        <w:rPr>
          <w:rFonts w:ascii="Times New Roman" w:hAnsi="Times New Roman" w:cs="Times New Roman"/>
          <w:sz w:val="28"/>
          <w:szCs w:val="28"/>
        </w:rPr>
        <w:t>e</w:t>
      </w:r>
      <w:r w:rsidRPr="0058692B">
        <w:rPr>
          <w:rFonts w:ascii="Times New Roman" w:hAnsi="Times New Roman" w:cs="Times New Roman"/>
          <w:sz w:val="28"/>
          <w:szCs w:val="28"/>
        </w:rPr>
        <w:t xml:space="preserve"> request was sent to the offices of Amberley Gavel Ltd. for investigation.</w:t>
      </w:r>
    </w:p>
    <w:p w:rsidR="00F11911" w:rsidRDefault="00F11911">
      <w:pPr>
        <w:tabs>
          <w:tab w:val="left" w:pos="2266"/>
        </w:tabs>
        <w:rPr>
          <w:rFonts w:ascii="Times New Roman" w:hAnsi="Times New Roman" w:cs="Times New Roman"/>
          <w:sz w:val="28"/>
          <w:szCs w:val="28"/>
        </w:rPr>
      </w:pPr>
    </w:p>
    <w:p w:rsidR="008257CB" w:rsidRPr="0058692B" w:rsidRDefault="008257CB">
      <w:pPr>
        <w:tabs>
          <w:tab w:val="left" w:pos="2266"/>
        </w:tabs>
        <w:rPr>
          <w:rFonts w:ascii="Times New Roman" w:hAnsi="Times New Roman" w:cs="Times New Roman"/>
          <w:sz w:val="28"/>
          <w:szCs w:val="28"/>
        </w:rPr>
      </w:pPr>
    </w:p>
    <w:p w:rsidR="00F11911" w:rsidRPr="0058692B" w:rsidRDefault="009A5AB0" w:rsidP="00287B42">
      <w:pPr>
        <w:numPr>
          <w:ilvl w:val="0"/>
          <w:numId w:val="18"/>
        </w:numPr>
        <w:tabs>
          <w:tab w:val="left" w:pos="567"/>
        </w:tabs>
        <w:ind w:left="567" w:hanging="567"/>
        <w:rPr>
          <w:rFonts w:ascii="Times New Roman" w:hAnsi="Times New Roman" w:cs="Times New Roman"/>
          <w:b/>
          <w:sz w:val="28"/>
          <w:szCs w:val="28"/>
          <w:u w:val="single"/>
        </w:rPr>
      </w:pPr>
      <w:r w:rsidRPr="0058692B">
        <w:rPr>
          <w:rFonts w:ascii="Times New Roman" w:hAnsi="Times New Roman" w:cs="Times New Roman"/>
          <w:b/>
          <w:sz w:val="28"/>
          <w:szCs w:val="28"/>
          <w:u w:val="single"/>
        </w:rPr>
        <w:t>JURISDICTION</w:t>
      </w:r>
    </w:p>
    <w:p w:rsidR="00F11911" w:rsidRPr="0058692B" w:rsidRDefault="00F11911">
      <w:pPr>
        <w:tabs>
          <w:tab w:val="left" w:pos="2266"/>
        </w:tabs>
        <w:rPr>
          <w:rFonts w:ascii="Times New Roman" w:hAnsi="Times New Roman" w:cs="Times New Roman"/>
          <w:sz w:val="28"/>
          <w:szCs w:val="28"/>
        </w:rPr>
      </w:pPr>
    </w:p>
    <w:p w:rsidR="00F11911" w:rsidRPr="0058692B" w:rsidRDefault="004E646C">
      <w:pPr>
        <w:tabs>
          <w:tab w:val="left" w:pos="2266"/>
        </w:tabs>
        <w:rPr>
          <w:rFonts w:ascii="Times New Roman" w:hAnsi="Times New Roman" w:cs="Times New Roman"/>
          <w:sz w:val="28"/>
          <w:szCs w:val="28"/>
        </w:rPr>
      </w:pPr>
      <w:r w:rsidRPr="0058692B">
        <w:rPr>
          <w:rFonts w:ascii="Times New Roman" w:hAnsi="Times New Roman" w:cs="Times New Roman"/>
          <w:sz w:val="28"/>
          <w:szCs w:val="28"/>
        </w:rPr>
        <w:t>The</w:t>
      </w:r>
      <w:r w:rsidR="002804A1" w:rsidRPr="0058692B">
        <w:rPr>
          <w:rFonts w:ascii="Times New Roman" w:hAnsi="Times New Roman" w:cs="Times New Roman"/>
          <w:sz w:val="28"/>
          <w:szCs w:val="28"/>
        </w:rPr>
        <w:t xml:space="preserve"> </w:t>
      </w:r>
      <w:r w:rsidR="00BF6E26" w:rsidRPr="0058692B">
        <w:rPr>
          <w:rFonts w:ascii="Times New Roman" w:hAnsi="Times New Roman" w:cs="Times New Roman"/>
          <w:sz w:val="28"/>
          <w:szCs w:val="28"/>
        </w:rPr>
        <w:t>Town</w:t>
      </w:r>
      <w:r w:rsidR="002804A1" w:rsidRPr="0058692B">
        <w:rPr>
          <w:rFonts w:ascii="Times New Roman" w:hAnsi="Times New Roman" w:cs="Times New Roman"/>
          <w:sz w:val="28"/>
          <w:szCs w:val="28"/>
        </w:rPr>
        <w:t xml:space="preserve"> </w:t>
      </w:r>
      <w:r w:rsidR="00F11911" w:rsidRPr="0058692B">
        <w:rPr>
          <w:rFonts w:ascii="Times New Roman" w:hAnsi="Times New Roman" w:cs="Times New Roman"/>
          <w:sz w:val="28"/>
          <w:szCs w:val="28"/>
        </w:rPr>
        <w:t xml:space="preserve">appointed Local Authority Services (LAS) as its closed meeting Investigator pursuant to section 239.2 of the </w:t>
      </w:r>
      <w:r w:rsidR="008C5702" w:rsidRPr="0058692B">
        <w:rPr>
          <w:rFonts w:ascii="Times New Roman" w:hAnsi="Times New Roman" w:cs="Times New Roman"/>
          <w:iCs/>
          <w:sz w:val="28"/>
          <w:szCs w:val="28"/>
        </w:rPr>
        <w:t>Municipal Act</w:t>
      </w:r>
      <w:r w:rsidR="00F11911" w:rsidRPr="0058692B">
        <w:rPr>
          <w:rFonts w:ascii="Times New Roman" w:hAnsi="Times New Roman" w:cs="Times New Roman"/>
          <w:sz w:val="28"/>
          <w:szCs w:val="28"/>
        </w:rPr>
        <w:t>.  LAS delegated its powers and duties to Amberley Gavel Ltd. to undertake the inve</w:t>
      </w:r>
      <w:r w:rsidR="002804A1" w:rsidRPr="0058692B">
        <w:rPr>
          <w:rFonts w:ascii="Times New Roman" w:hAnsi="Times New Roman" w:cs="Times New Roman"/>
          <w:sz w:val="28"/>
          <w:szCs w:val="28"/>
        </w:rPr>
        <w:t xml:space="preserve">stigation and report to the </w:t>
      </w:r>
      <w:r w:rsidR="008934A9" w:rsidRPr="0058692B">
        <w:rPr>
          <w:rFonts w:ascii="Times New Roman" w:hAnsi="Times New Roman" w:cs="Times New Roman"/>
          <w:sz w:val="28"/>
          <w:szCs w:val="28"/>
        </w:rPr>
        <w:t>Town</w:t>
      </w:r>
      <w:r w:rsidR="00F11911" w:rsidRPr="0058692B">
        <w:rPr>
          <w:rFonts w:ascii="Times New Roman" w:hAnsi="Times New Roman" w:cs="Times New Roman"/>
          <w:sz w:val="28"/>
          <w:szCs w:val="28"/>
        </w:rPr>
        <w:t>.</w:t>
      </w:r>
    </w:p>
    <w:p w:rsidR="00D87FDF" w:rsidRDefault="00D87FDF">
      <w:pPr>
        <w:tabs>
          <w:tab w:val="left" w:pos="2266"/>
        </w:tabs>
        <w:rPr>
          <w:rFonts w:ascii="Times New Roman" w:hAnsi="Times New Roman" w:cs="Times New Roman"/>
          <w:b/>
          <w:sz w:val="28"/>
          <w:szCs w:val="28"/>
          <w:u w:val="single"/>
        </w:rPr>
      </w:pPr>
    </w:p>
    <w:p w:rsidR="008257CB" w:rsidRDefault="008257CB">
      <w:pPr>
        <w:tabs>
          <w:tab w:val="left" w:pos="2266"/>
        </w:tabs>
        <w:rPr>
          <w:rFonts w:ascii="Times New Roman" w:hAnsi="Times New Roman" w:cs="Times New Roman"/>
          <w:b/>
          <w:sz w:val="28"/>
          <w:szCs w:val="28"/>
          <w:u w:val="single"/>
        </w:rPr>
      </w:pPr>
    </w:p>
    <w:p w:rsidR="008257CB" w:rsidRPr="0058692B" w:rsidRDefault="008257CB">
      <w:pPr>
        <w:tabs>
          <w:tab w:val="left" w:pos="2266"/>
        </w:tabs>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F11911" w:rsidRPr="0058692B" w:rsidRDefault="00A103B6" w:rsidP="00287B42">
      <w:pPr>
        <w:numPr>
          <w:ilvl w:val="0"/>
          <w:numId w:val="18"/>
        </w:numPr>
        <w:tabs>
          <w:tab w:val="left" w:pos="567"/>
        </w:tabs>
        <w:ind w:left="567" w:hanging="567"/>
        <w:rPr>
          <w:rFonts w:ascii="Times New Roman" w:hAnsi="Times New Roman" w:cs="Times New Roman"/>
          <w:b/>
          <w:sz w:val="28"/>
          <w:szCs w:val="28"/>
          <w:u w:val="single"/>
        </w:rPr>
      </w:pPr>
      <w:r w:rsidRPr="0058692B">
        <w:rPr>
          <w:rFonts w:ascii="Times New Roman" w:hAnsi="Times New Roman" w:cs="Times New Roman"/>
          <w:b/>
          <w:sz w:val="28"/>
          <w:szCs w:val="28"/>
          <w:u w:val="single"/>
        </w:rPr>
        <w:t xml:space="preserve">LEGISLATIVE </w:t>
      </w:r>
      <w:r w:rsidR="009A5AB0" w:rsidRPr="0058692B">
        <w:rPr>
          <w:rFonts w:ascii="Times New Roman" w:hAnsi="Times New Roman" w:cs="Times New Roman"/>
          <w:b/>
          <w:sz w:val="28"/>
          <w:szCs w:val="28"/>
          <w:u w:val="single"/>
        </w:rPr>
        <w:t>BACKGROUND</w:t>
      </w:r>
    </w:p>
    <w:p w:rsidR="008F61D6" w:rsidRPr="0058692B" w:rsidRDefault="008F61D6" w:rsidP="008F61D6">
      <w:pPr>
        <w:tabs>
          <w:tab w:val="left" w:pos="567"/>
        </w:tabs>
        <w:rPr>
          <w:rFonts w:ascii="Times New Roman" w:hAnsi="Times New Roman" w:cs="Times New Roman"/>
          <w:b/>
          <w:sz w:val="28"/>
          <w:szCs w:val="28"/>
          <w:u w:val="single"/>
        </w:rPr>
      </w:pPr>
    </w:p>
    <w:p w:rsidR="008F61D6" w:rsidRPr="0058692B" w:rsidRDefault="008F61D6" w:rsidP="008F61D6">
      <w:pPr>
        <w:tabs>
          <w:tab w:val="left" w:pos="567"/>
        </w:tabs>
        <w:rPr>
          <w:rFonts w:ascii="Times New Roman" w:hAnsi="Times New Roman" w:cs="Times New Roman"/>
          <w:b/>
          <w:sz w:val="28"/>
          <w:szCs w:val="28"/>
          <w:u w:val="single"/>
        </w:rPr>
      </w:pPr>
      <w:r w:rsidRPr="0058692B">
        <w:rPr>
          <w:rFonts w:ascii="Times New Roman" w:hAnsi="Times New Roman" w:cs="Times New Roman"/>
          <w:b/>
          <w:sz w:val="28"/>
          <w:szCs w:val="28"/>
        </w:rPr>
        <w:t>(a)</w:t>
      </w:r>
      <w:r w:rsidRPr="0058692B">
        <w:rPr>
          <w:rFonts w:ascii="Times New Roman" w:hAnsi="Times New Roman" w:cs="Times New Roman"/>
          <w:b/>
          <w:sz w:val="28"/>
          <w:szCs w:val="28"/>
        </w:rPr>
        <w:tab/>
      </w:r>
      <w:r w:rsidRPr="0058692B">
        <w:rPr>
          <w:rFonts w:ascii="Times New Roman" w:hAnsi="Times New Roman" w:cs="Times New Roman"/>
          <w:b/>
          <w:sz w:val="28"/>
          <w:szCs w:val="28"/>
          <w:u w:val="single"/>
        </w:rPr>
        <w:t>The Municipal Act and Closed Meetings</w:t>
      </w:r>
    </w:p>
    <w:p w:rsidR="00F11911" w:rsidRPr="0058692B" w:rsidRDefault="00F11911" w:rsidP="00A81C50">
      <w:pPr>
        <w:tabs>
          <w:tab w:val="left" w:pos="720"/>
        </w:tabs>
        <w:rPr>
          <w:rFonts w:ascii="Times New Roman" w:hAnsi="Times New Roman" w:cs="Times New Roman"/>
          <w:sz w:val="28"/>
          <w:szCs w:val="28"/>
        </w:rPr>
      </w:pPr>
    </w:p>
    <w:p w:rsidR="00EF2642" w:rsidRPr="0058692B" w:rsidRDefault="009775D3">
      <w:pPr>
        <w:tabs>
          <w:tab w:val="left" w:pos="2266"/>
        </w:tabs>
        <w:rPr>
          <w:rFonts w:ascii="Times New Roman" w:hAnsi="Times New Roman" w:cs="Times New Roman"/>
          <w:sz w:val="28"/>
          <w:szCs w:val="28"/>
        </w:rPr>
      </w:pPr>
      <w:r w:rsidRPr="0058692B">
        <w:rPr>
          <w:rFonts w:ascii="Times New Roman" w:hAnsi="Times New Roman" w:cs="Times New Roman"/>
          <w:sz w:val="28"/>
          <w:szCs w:val="28"/>
        </w:rPr>
        <w:t>Section 238(2) of the Municipal Act</w:t>
      </w:r>
      <w:r w:rsidRPr="0058692B">
        <w:rPr>
          <w:rFonts w:ascii="Times New Roman" w:hAnsi="Times New Roman" w:cs="Times New Roman"/>
          <w:i/>
          <w:sz w:val="28"/>
          <w:szCs w:val="28"/>
        </w:rPr>
        <w:t xml:space="preserve"> </w:t>
      </w:r>
      <w:r w:rsidRPr="0058692B">
        <w:rPr>
          <w:rFonts w:ascii="Times New Roman" w:hAnsi="Times New Roman" w:cs="Times New Roman"/>
          <w:sz w:val="28"/>
          <w:szCs w:val="28"/>
        </w:rPr>
        <w:t>provides that every municipality and local board shall pass a procedure by-law for governing the calling, place and proceedings of meetings.</w:t>
      </w:r>
      <w:r w:rsidR="0058692B">
        <w:rPr>
          <w:rFonts w:ascii="Times New Roman" w:hAnsi="Times New Roman" w:cs="Times New Roman"/>
          <w:sz w:val="28"/>
          <w:szCs w:val="28"/>
        </w:rPr>
        <w:t xml:space="preserve"> </w:t>
      </w:r>
      <w:r w:rsidR="00F11911" w:rsidRPr="0058692B">
        <w:rPr>
          <w:rFonts w:ascii="Times New Roman" w:hAnsi="Times New Roman" w:cs="Times New Roman"/>
          <w:sz w:val="28"/>
          <w:szCs w:val="28"/>
        </w:rPr>
        <w:t xml:space="preserve">Section 239 of the Act provides that all meetings of a municipal council, local board or a committee of either of them shall be open to the public.  This requirement is one of the elements of transparent local government.  </w:t>
      </w:r>
    </w:p>
    <w:p w:rsidR="00EF2642" w:rsidRPr="0058692B" w:rsidRDefault="00EF2642">
      <w:pPr>
        <w:tabs>
          <w:tab w:val="left" w:pos="2266"/>
        </w:tabs>
        <w:rPr>
          <w:rFonts w:ascii="Times New Roman" w:hAnsi="Times New Roman" w:cs="Times New Roman"/>
          <w:sz w:val="28"/>
          <w:szCs w:val="28"/>
        </w:rPr>
      </w:pPr>
    </w:p>
    <w:p w:rsidR="00F11911" w:rsidRPr="0058692B" w:rsidRDefault="00F11911">
      <w:pPr>
        <w:tabs>
          <w:tab w:val="left" w:pos="2266"/>
        </w:tabs>
        <w:rPr>
          <w:rFonts w:ascii="Times New Roman" w:hAnsi="Times New Roman" w:cs="Times New Roman"/>
          <w:sz w:val="28"/>
          <w:szCs w:val="28"/>
        </w:rPr>
      </w:pPr>
      <w:r w:rsidRPr="0058692B">
        <w:rPr>
          <w:rFonts w:ascii="Times New Roman" w:hAnsi="Times New Roman" w:cs="Times New Roman"/>
          <w:sz w:val="28"/>
          <w:szCs w:val="28"/>
        </w:rPr>
        <w:t>The section sets forth exceptions to this open meeting rule.  It lists the reasons for which a meeting, or a portion of a meeting, may be closed to the public</w:t>
      </w:r>
      <w:r w:rsidR="004F6092" w:rsidRPr="0058692B">
        <w:rPr>
          <w:rFonts w:ascii="Times New Roman" w:hAnsi="Times New Roman" w:cs="Times New Roman"/>
          <w:sz w:val="28"/>
          <w:szCs w:val="28"/>
        </w:rPr>
        <w:t xml:space="preserve"> (“</w:t>
      </w:r>
      <w:r w:rsidR="00975701" w:rsidRPr="0058692B">
        <w:rPr>
          <w:rFonts w:ascii="Times New Roman" w:hAnsi="Times New Roman" w:cs="Times New Roman"/>
          <w:sz w:val="28"/>
          <w:szCs w:val="28"/>
        </w:rPr>
        <w:t xml:space="preserve">open </w:t>
      </w:r>
      <w:r w:rsidR="004F6092" w:rsidRPr="0058692B">
        <w:rPr>
          <w:rFonts w:ascii="Times New Roman" w:hAnsi="Times New Roman" w:cs="Times New Roman"/>
          <w:sz w:val="28"/>
          <w:szCs w:val="28"/>
        </w:rPr>
        <w:t xml:space="preserve">meeting </w:t>
      </w:r>
      <w:r w:rsidR="00975701" w:rsidRPr="0058692B">
        <w:rPr>
          <w:rFonts w:ascii="Times New Roman" w:hAnsi="Times New Roman" w:cs="Times New Roman"/>
          <w:sz w:val="28"/>
          <w:szCs w:val="28"/>
        </w:rPr>
        <w:t>exceptions</w:t>
      </w:r>
      <w:r w:rsidR="004F6092" w:rsidRPr="0058692B">
        <w:rPr>
          <w:rFonts w:ascii="Times New Roman" w:hAnsi="Times New Roman" w:cs="Times New Roman"/>
          <w:sz w:val="28"/>
          <w:szCs w:val="28"/>
        </w:rPr>
        <w:t>”)</w:t>
      </w:r>
      <w:r w:rsidRPr="0058692B">
        <w:rPr>
          <w:rFonts w:ascii="Times New Roman" w:hAnsi="Times New Roman" w:cs="Times New Roman"/>
          <w:sz w:val="28"/>
          <w:szCs w:val="28"/>
        </w:rPr>
        <w:t>.</w:t>
      </w:r>
    </w:p>
    <w:p w:rsidR="00F11911" w:rsidRPr="0058692B" w:rsidRDefault="00F11911">
      <w:pPr>
        <w:tabs>
          <w:tab w:val="left" w:pos="2266"/>
        </w:tabs>
        <w:rPr>
          <w:rFonts w:ascii="Times New Roman" w:hAnsi="Times New Roman" w:cs="Times New Roman"/>
          <w:sz w:val="28"/>
          <w:szCs w:val="28"/>
        </w:rPr>
      </w:pPr>
    </w:p>
    <w:p w:rsidR="00F11911" w:rsidRPr="0058692B" w:rsidRDefault="00F11911">
      <w:pPr>
        <w:tabs>
          <w:tab w:val="left" w:pos="2266"/>
        </w:tabs>
        <w:rPr>
          <w:rFonts w:ascii="Times New Roman" w:hAnsi="Times New Roman" w:cs="Times New Roman"/>
          <w:sz w:val="28"/>
          <w:szCs w:val="28"/>
        </w:rPr>
      </w:pPr>
      <w:r w:rsidRPr="0058692B">
        <w:rPr>
          <w:rFonts w:ascii="Times New Roman" w:hAnsi="Times New Roman" w:cs="Times New Roman"/>
          <w:sz w:val="28"/>
          <w:szCs w:val="28"/>
        </w:rPr>
        <w:t>Section 239 reads in part as follows:</w:t>
      </w:r>
    </w:p>
    <w:p w:rsidR="00F11911" w:rsidRPr="0058692B" w:rsidRDefault="00F11911">
      <w:pPr>
        <w:tabs>
          <w:tab w:val="left" w:pos="2266"/>
        </w:tabs>
        <w:rPr>
          <w:rFonts w:ascii="Times New Roman" w:hAnsi="Times New Roman" w:cs="Times New Roman"/>
          <w:sz w:val="28"/>
          <w:szCs w:val="28"/>
        </w:rPr>
      </w:pPr>
    </w:p>
    <w:p w:rsidR="00F11911" w:rsidRPr="0058692B" w:rsidRDefault="00F11911">
      <w:pPr>
        <w:pStyle w:val="headnote-e"/>
        <w:rPr>
          <w:rFonts w:ascii="Times New Roman" w:hAnsi="Times New Roman" w:cs="Times New Roman"/>
          <w:sz w:val="28"/>
          <w:szCs w:val="28"/>
        </w:rPr>
      </w:pPr>
      <w:r w:rsidRPr="0058692B">
        <w:rPr>
          <w:rFonts w:ascii="Times New Roman" w:hAnsi="Times New Roman" w:cs="Times New Roman"/>
          <w:sz w:val="28"/>
          <w:szCs w:val="28"/>
        </w:rPr>
        <w:t>Meetings open to public</w:t>
      </w:r>
    </w:p>
    <w:bookmarkStart w:id="0" w:name="P3702_309827"/>
    <w:bookmarkStart w:id="1" w:name="s239s1"/>
    <w:bookmarkStart w:id="2" w:name="BK288"/>
    <w:bookmarkEnd w:id="0"/>
    <w:bookmarkEnd w:id="1"/>
    <w:bookmarkEnd w:id="2"/>
    <w:p w:rsidR="00F11911" w:rsidRPr="0058692B" w:rsidRDefault="002C0AD8">
      <w:pPr>
        <w:pStyle w:val="section-e"/>
        <w:ind w:left="720" w:firstLine="0"/>
        <w:rPr>
          <w:rFonts w:ascii="Times New Roman" w:hAnsi="Times New Roman" w:cs="Times New Roman"/>
          <w:sz w:val="28"/>
          <w:szCs w:val="28"/>
        </w:rPr>
      </w:pPr>
      <w:r w:rsidRPr="0058692B">
        <w:rPr>
          <w:rFonts w:ascii="Times New Roman" w:hAnsi="Times New Roman" w:cs="Times New Roman"/>
          <w:b/>
          <w:bCs/>
          <w:color w:val="auto"/>
          <w:sz w:val="28"/>
          <w:szCs w:val="28"/>
        </w:rPr>
        <w:fldChar w:fldCharType="begin"/>
      </w:r>
      <w:r w:rsidR="00F11911" w:rsidRPr="0058692B">
        <w:rPr>
          <w:rFonts w:ascii="Times New Roman" w:hAnsi="Times New Roman" w:cs="Times New Roman"/>
          <w:b/>
          <w:bCs/>
          <w:color w:val="auto"/>
          <w:sz w:val="28"/>
          <w:szCs w:val="28"/>
        </w:rPr>
        <w:instrText xml:space="preserve"> HYPERLINK "http://www.e-laws.gov.on.ca/html/statutes/french/elaws_statutes_01m25_f.htm" \l "s239s1" </w:instrText>
      </w:r>
      <w:r w:rsidRPr="0058692B">
        <w:rPr>
          <w:rFonts w:ascii="Times New Roman" w:hAnsi="Times New Roman" w:cs="Times New Roman"/>
          <w:b/>
          <w:bCs/>
          <w:color w:val="auto"/>
          <w:sz w:val="28"/>
          <w:szCs w:val="28"/>
        </w:rPr>
        <w:fldChar w:fldCharType="separate"/>
      </w:r>
      <w:r w:rsidR="00F11911" w:rsidRPr="0058692B">
        <w:rPr>
          <w:rStyle w:val="Hyperlink"/>
          <w:rFonts w:ascii="Times New Roman" w:hAnsi="Times New Roman" w:cs="Times New Roman"/>
          <w:b/>
          <w:bCs/>
          <w:color w:val="auto"/>
          <w:sz w:val="28"/>
          <w:szCs w:val="28"/>
        </w:rPr>
        <w:t>239.</w:t>
      </w:r>
      <w:r w:rsidRPr="0058692B">
        <w:rPr>
          <w:rFonts w:ascii="Times New Roman" w:hAnsi="Times New Roman" w:cs="Times New Roman"/>
          <w:b/>
          <w:bCs/>
          <w:color w:val="auto"/>
          <w:sz w:val="28"/>
          <w:szCs w:val="28"/>
        </w:rPr>
        <w:fldChar w:fldCharType="end"/>
      </w:r>
      <w:hyperlink r:id="rId8" w:anchor="s239s1" w:history="1">
        <w:r w:rsidR="00F11911" w:rsidRPr="0058692B">
          <w:rPr>
            <w:rStyle w:val="Hyperlink"/>
            <w:rFonts w:ascii="Times New Roman" w:hAnsi="Times New Roman" w:cs="Times New Roman"/>
            <w:color w:val="auto"/>
            <w:sz w:val="28"/>
            <w:szCs w:val="28"/>
          </w:rPr>
          <w:t> (1)</w:t>
        </w:r>
      </w:hyperlink>
      <w:r w:rsidR="00F11911" w:rsidRPr="0058692B">
        <w:rPr>
          <w:rFonts w:ascii="Times New Roman" w:hAnsi="Times New Roman" w:cs="Times New Roman"/>
          <w:color w:val="auto"/>
          <w:sz w:val="28"/>
          <w:szCs w:val="28"/>
        </w:rPr>
        <w:t> </w:t>
      </w:r>
      <w:r w:rsidR="00F11911" w:rsidRPr="0058692B">
        <w:rPr>
          <w:rFonts w:ascii="Times New Roman" w:hAnsi="Times New Roman" w:cs="Times New Roman"/>
          <w:sz w:val="28"/>
          <w:szCs w:val="28"/>
        </w:rPr>
        <w:t> Except as provided in this section, all meetings shall be open to the public. 2001, c. 25, s. 239 (1).</w:t>
      </w:r>
    </w:p>
    <w:p w:rsidR="00F11911" w:rsidRPr="0058692B" w:rsidRDefault="00F11911">
      <w:pPr>
        <w:pStyle w:val="headnote-e"/>
        <w:rPr>
          <w:rFonts w:ascii="Times New Roman" w:hAnsi="Times New Roman" w:cs="Times New Roman"/>
          <w:sz w:val="28"/>
          <w:szCs w:val="28"/>
        </w:rPr>
      </w:pPr>
      <w:r w:rsidRPr="0058692B">
        <w:rPr>
          <w:rFonts w:ascii="Times New Roman" w:hAnsi="Times New Roman" w:cs="Times New Roman"/>
          <w:sz w:val="28"/>
          <w:szCs w:val="28"/>
        </w:rPr>
        <w:t>Exceptions</w:t>
      </w:r>
    </w:p>
    <w:bookmarkStart w:id="3" w:name="P3704_309958"/>
    <w:bookmarkStart w:id="4" w:name="s239s2"/>
    <w:bookmarkEnd w:id="3"/>
    <w:bookmarkEnd w:id="4"/>
    <w:p w:rsidR="00F11911" w:rsidRPr="0058692B" w:rsidRDefault="002C0AD8">
      <w:pPr>
        <w:pStyle w:val="subsection-e"/>
        <w:ind w:left="711" w:firstLine="0"/>
        <w:rPr>
          <w:rFonts w:ascii="Times New Roman" w:hAnsi="Times New Roman" w:cs="Times New Roman"/>
          <w:sz w:val="28"/>
          <w:szCs w:val="28"/>
        </w:rPr>
      </w:pPr>
      <w:r w:rsidRPr="0058692B">
        <w:rPr>
          <w:rFonts w:ascii="Times New Roman" w:hAnsi="Times New Roman" w:cs="Times New Roman"/>
          <w:color w:val="auto"/>
          <w:sz w:val="28"/>
          <w:szCs w:val="28"/>
        </w:rPr>
        <w:fldChar w:fldCharType="begin"/>
      </w:r>
      <w:r w:rsidR="00F11911" w:rsidRPr="0058692B">
        <w:rPr>
          <w:rFonts w:ascii="Times New Roman" w:hAnsi="Times New Roman" w:cs="Times New Roman"/>
          <w:color w:val="auto"/>
          <w:sz w:val="28"/>
          <w:szCs w:val="28"/>
        </w:rPr>
        <w:instrText xml:space="preserve"> HYPERLINK "http://www.e-laws.gov.on.ca/html/statutes/french/elaws_statutes_01m25_f.htm" \l "s239s2" </w:instrText>
      </w:r>
      <w:r w:rsidRPr="0058692B">
        <w:rPr>
          <w:rFonts w:ascii="Times New Roman" w:hAnsi="Times New Roman" w:cs="Times New Roman"/>
          <w:color w:val="auto"/>
          <w:sz w:val="28"/>
          <w:szCs w:val="28"/>
        </w:rPr>
        <w:fldChar w:fldCharType="separate"/>
      </w:r>
      <w:r w:rsidR="00F11911" w:rsidRPr="0058692B">
        <w:rPr>
          <w:rStyle w:val="Hyperlink"/>
          <w:rFonts w:ascii="Times New Roman" w:hAnsi="Times New Roman" w:cs="Times New Roman"/>
          <w:color w:val="auto"/>
          <w:sz w:val="28"/>
          <w:szCs w:val="28"/>
        </w:rPr>
        <w:t>(2)</w:t>
      </w:r>
      <w:r w:rsidRPr="0058692B">
        <w:rPr>
          <w:rFonts w:ascii="Times New Roman" w:hAnsi="Times New Roman" w:cs="Times New Roman"/>
          <w:color w:val="auto"/>
          <w:sz w:val="28"/>
          <w:szCs w:val="28"/>
        </w:rPr>
        <w:fldChar w:fldCharType="end"/>
      </w:r>
      <w:r w:rsidR="00F11911" w:rsidRPr="0058692B">
        <w:rPr>
          <w:rFonts w:ascii="Times New Roman" w:hAnsi="Times New Roman" w:cs="Times New Roman"/>
          <w:color w:val="auto"/>
          <w:sz w:val="28"/>
          <w:szCs w:val="28"/>
        </w:rPr>
        <w:t> </w:t>
      </w:r>
      <w:r w:rsidR="00F11911" w:rsidRPr="0058692B">
        <w:rPr>
          <w:rFonts w:ascii="Times New Roman" w:hAnsi="Times New Roman" w:cs="Times New Roman"/>
          <w:sz w:val="28"/>
          <w:szCs w:val="28"/>
        </w:rPr>
        <w:t> A meeting or part of a meeting may be closed to the public if the subject matter being considered is,</w:t>
      </w:r>
    </w:p>
    <w:p w:rsidR="00F11911" w:rsidRPr="0058692B" w:rsidRDefault="00F11911">
      <w:pPr>
        <w:pStyle w:val="clause-e"/>
        <w:rPr>
          <w:rFonts w:ascii="Times New Roman" w:hAnsi="Times New Roman" w:cs="Times New Roman"/>
          <w:sz w:val="28"/>
          <w:szCs w:val="28"/>
        </w:rPr>
      </w:pPr>
      <w:r w:rsidRPr="0058692B">
        <w:rPr>
          <w:rFonts w:ascii="Times New Roman" w:hAnsi="Times New Roman" w:cs="Times New Roman"/>
          <w:sz w:val="28"/>
          <w:szCs w:val="28"/>
        </w:rPr>
        <w:t xml:space="preserve">(a) </w:t>
      </w:r>
      <w:r w:rsidRPr="0058692B">
        <w:rPr>
          <w:rFonts w:ascii="Times New Roman" w:hAnsi="Times New Roman" w:cs="Times New Roman"/>
          <w:sz w:val="28"/>
          <w:szCs w:val="28"/>
        </w:rPr>
        <w:tab/>
        <w:t>the security of the property of the municipality or local board;</w:t>
      </w:r>
    </w:p>
    <w:p w:rsidR="00F11911" w:rsidRPr="0058692B" w:rsidRDefault="00F11911">
      <w:pPr>
        <w:pStyle w:val="clause-e"/>
        <w:rPr>
          <w:rFonts w:ascii="Times New Roman" w:hAnsi="Times New Roman" w:cs="Times New Roman"/>
          <w:sz w:val="28"/>
          <w:szCs w:val="28"/>
        </w:rPr>
      </w:pPr>
      <w:r w:rsidRPr="0058692B">
        <w:rPr>
          <w:rFonts w:ascii="Times New Roman" w:hAnsi="Times New Roman" w:cs="Times New Roman"/>
          <w:sz w:val="28"/>
          <w:szCs w:val="28"/>
        </w:rPr>
        <w:t xml:space="preserve">(b) </w:t>
      </w:r>
      <w:r w:rsidRPr="0058692B">
        <w:rPr>
          <w:rFonts w:ascii="Times New Roman" w:hAnsi="Times New Roman" w:cs="Times New Roman"/>
          <w:sz w:val="28"/>
          <w:szCs w:val="28"/>
        </w:rPr>
        <w:tab/>
        <w:t>personal matters about an identifiable individual, including municipal or local board employees;</w:t>
      </w:r>
    </w:p>
    <w:p w:rsidR="00F11911" w:rsidRPr="0058692B" w:rsidRDefault="003C2B59">
      <w:pPr>
        <w:pStyle w:val="clause-e"/>
        <w:rPr>
          <w:rFonts w:ascii="Times New Roman" w:hAnsi="Times New Roman" w:cs="Times New Roman"/>
          <w:sz w:val="28"/>
          <w:szCs w:val="28"/>
        </w:rPr>
      </w:pPr>
      <w:r w:rsidRPr="0058692B">
        <w:rPr>
          <w:rFonts w:ascii="Times New Roman" w:hAnsi="Times New Roman" w:cs="Times New Roman"/>
          <w:sz w:val="28"/>
          <w:szCs w:val="28"/>
        </w:rPr>
        <w:t>(c)</w:t>
      </w:r>
      <w:r w:rsidRPr="0058692B">
        <w:rPr>
          <w:rFonts w:ascii="Times New Roman" w:hAnsi="Times New Roman" w:cs="Times New Roman"/>
          <w:sz w:val="28"/>
          <w:szCs w:val="28"/>
        </w:rPr>
        <w:tab/>
        <w:t xml:space="preserve">a proposed or pending acquisition or disposition of land by the municipality </w:t>
      </w:r>
      <w:r w:rsidR="00F11911" w:rsidRPr="0058692B">
        <w:rPr>
          <w:rFonts w:ascii="Times New Roman" w:hAnsi="Times New Roman" w:cs="Times New Roman"/>
          <w:sz w:val="28"/>
          <w:szCs w:val="28"/>
        </w:rPr>
        <w:t>local board;</w:t>
      </w:r>
    </w:p>
    <w:p w:rsidR="00F11911" w:rsidRPr="0058692B" w:rsidRDefault="00F11911">
      <w:pPr>
        <w:pStyle w:val="clause-e"/>
        <w:rPr>
          <w:rFonts w:ascii="Times New Roman" w:hAnsi="Times New Roman" w:cs="Times New Roman"/>
          <w:sz w:val="28"/>
          <w:szCs w:val="28"/>
        </w:rPr>
      </w:pPr>
      <w:r w:rsidRPr="0058692B">
        <w:rPr>
          <w:rFonts w:ascii="Times New Roman" w:hAnsi="Times New Roman" w:cs="Times New Roman"/>
          <w:sz w:val="28"/>
          <w:szCs w:val="28"/>
        </w:rPr>
        <w:t xml:space="preserve">(d) </w:t>
      </w:r>
      <w:r w:rsidRPr="0058692B">
        <w:rPr>
          <w:rFonts w:ascii="Times New Roman" w:hAnsi="Times New Roman" w:cs="Times New Roman"/>
          <w:sz w:val="28"/>
          <w:szCs w:val="28"/>
        </w:rPr>
        <w:tab/>
        <w:t>labour relations or employee negotiations;</w:t>
      </w:r>
    </w:p>
    <w:p w:rsidR="00F11911" w:rsidRPr="0058692B" w:rsidRDefault="00F11911">
      <w:pPr>
        <w:pStyle w:val="clause-e"/>
        <w:rPr>
          <w:rFonts w:ascii="Times New Roman" w:hAnsi="Times New Roman" w:cs="Times New Roman"/>
          <w:sz w:val="28"/>
          <w:szCs w:val="28"/>
        </w:rPr>
      </w:pPr>
      <w:r w:rsidRPr="0058692B">
        <w:rPr>
          <w:rFonts w:ascii="Times New Roman" w:hAnsi="Times New Roman" w:cs="Times New Roman"/>
          <w:sz w:val="28"/>
          <w:szCs w:val="28"/>
        </w:rPr>
        <w:t xml:space="preserve">(e) </w:t>
      </w:r>
      <w:r w:rsidRPr="0058692B">
        <w:rPr>
          <w:rFonts w:ascii="Times New Roman" w:hAnsi="Times New Roman" w:cs="Times New Roman"/>
          <w:sz w:val="28"/>
          <w:szCs w:val="28"/>
        </w:rPr>
        <w:tab/>
        <w:t>litigation or potential litigation, including matters before administrative tribunals, affecting the municipality or local board;</w:t>
      </w:r>
    </w:p>
    <w:p w:rsidR="00F11911" w:rsidRPr="0058692B" w:rsidRDefault="00F11911">
      <w:pPr>
        <w:pStyle w:val="clause-e"/>
        <w:rPr>
          <w:rFonts w:ascii="Times New Roman" w:hAnsi="Times New Roman" w:cs="Times New Roman"/>
          <w:sz w:val="28"/>
          <w:szCs w:val="28"/>
        </w:rPr>
      </w:pPr>
      <w:r w:rsidRPr="0058692B">
        <w:rPr>
          <w:rFonts w:ascii="Times New Roman" w:hAnsi="Times New Roman" w:cs="Times New Roman"/>
          <w:sz w:val="28"/>
          <w:szCs w:val="28"/>
        </w:rPr>
        <w:t xml:space="preserve">(f) </w:t>
      </w:r>
      <w:r w:rsidRPr="0058692B">
        <w:rPr>
          <w:rFonts w:ascii="Times New Roman" w:hAnsi="Times New Roman" w:cs="Times New Roman"/>
          <w:sz w:val="28"/>
          <w:szCs w:val="28"/>
        </w:rPr>
        <w:tab/>
        <w:t>advice that is subject to solicitor-client privilege, including communications necessary for that purpose;</w:t>
      </w:r>
    </w:p>
    <w:p w:rsidR="00F11911" w:rsidRPr="0058692B" w:rsidRDefault="00F11911">
      <w:pPr>
        <w:pStyle w:val="clause-e"/>
        <w:rPr>
          <w:rFonts w:ascii="Times New Roman" w:hAnsi="Times New Roman" w:cs="Times New Roman"/>
          <w:sz w:val="28"/>
          <w:szCs w:val="28"/>
        </w:rPr>
      </w:pPr>
      <w:r w:rsidRPr="0058692B">
        <w:rPr>
          <w:rFonts w:ascii="Times New Roman" w:hAnsi="Times New Roman" w:cs="Times New Roman"/>
          <w:sz w:val="28"/>
          <w:szCs w:val="28"/>
        </w:rPr>
        <w:t xml:space="preserve">(g) </w:t>
      </w:r>
      <w:r w:rsidRPr="0058692B">
        <w:rPr>
          <w:rFonts w:ascii="Times New Roman" w:hAnsi="Times New Roman" w:cs="Times New Roman"/>
          <w:sz w:val="28"/>
          <w:szCs w:val="28"/>
        </w:rPr>
        <w:tab/>
        <w:t>a matter in respect of which a council, board, committee or other body may hold a closed meeting under another Act. 2001, c. 25, s. 239 (2).</w:t>
      </w:r>
    </w:p>
    <w:p w:rsidR="00BE2A2B" w:rsidRPr="0058692B" w:rsidRDefault="00BE2A2B">
      <w:pPr>
        <w:pStyle w:val="clause-e"/>
        <w:rPr>
          <w:rFonts w:ascii="Times New Roman" w:hAnsi="Times New Roman" w:cs="Times New Roman"/>
          <w:sz w:val="28"/>
          <w:szCs w:val="28"/>
        </w:rPr>
      </w:pPr>
    </w:p>
    <w:p w:rsidR="00B14433" w:rsidRPr="0058692B" w:rsidRDefault="00BE2A2B" w:rsidP="00B14433">
      <w:pPr>
        <w:pStyle w:val="clause-e"/>
        <w:ind w:left="1276" w:hanging="565"/>
        <w:rPr>
          <w:rFonts w:ascii="Times New Roman" w:hAnsi="Times New Roman" w:cs="Times New Roman"/>
          <w:sz w:val="28"/>
          <w:szCs w:val="28"/>
          <w:lang w:val="en-CA"/>
        </w:rPr>
      </w:pPr>
      <w:r w:rsidRPr="0058692B">
        <w:rPr>
          <w:rFonts w:ascii="Times New Roman" w:hAnsi="Times New Roman" w:cs="Times New Roman"/>
          <w:sz w:val="28"/>
          <w:szCs w:val="28"/>
          <w:u w:val="single"/>
        </w:rPr>
        <w:t>(3</w:t>
      </w:r>
      <w:r w:rsidR="00B14433" w:rsidRPr="0058692B">
        <w:rPr>
          <w:rFonts w:ascii="Times New Roman" w:hAnsi="Times New Roman" w:cs="Times New Roman"/>
          <w:sz w:val="28"/>
          <w:szCs w:val="28"/>
          <w:u w:val="single"/>
        </w:rPr>
        <w:t>.1)</w:t>
      </w:r>
      <w:r w:rsidR="00B14433" w:rsidRPr="0058692B">
        <w:rPr>
          <w:rFonts w:ascii="Times New Roman" w:hAnsi="Times New Roman" w:cs="Times New Roman"/>
          <w:sz w:val="28"/>
          <w:szCs w:val="28"/>
        </w:rPr>
        <w:t xml:space="preserve">  </w:t>
      </w:r>
      <w:r w:rsidR="00B14433" w:rsidRPr="0058692B">
        <w:rPr>
          <w:rFonts w:ascii="Times New Roman" w:hAnsi="Times New Roman" w:cs="Times New Roman"/>
          <w:sz w:val="28"/>
          <w:szCs w:val="28"/>
          <w:lang w:val="en-CA"/>
        </w:rPr>
        <w:t>A meeting of a council or local board or of a committee of either of them   may be closed to the public if the following conditions are both satisfied:</w:t>
      </w:r>
    </w:p>
    <w:p w:rsidR="00B14433" w:rsidRPr="0058692B" w:rsidRDefault="00B14433" w:rsidP="00B14433">
      <w:pPr>
        <w:pStyle w:val="clause-e"/>
        <w:ind w:left="1418" w:firstLine="0"/>
        <w:rPr>
          <w:rFonts w:ascii="Times New Roman" w:hAnsi="Times New Roman" w:cs="Times New Roman"/>
          <w:sz w:val="28"/>
          <w:szCs w:val="28"/>
          <w:lang w:val="en-CA"/>
        </w:rPr>
      </w:pPr>
      <w:r w:rsidRPr="0058692B">
        <w:rPr>
          <w:rFonts w:ascii="Times New Roman" w:hAnsi="Times New Roman" w:cs="Times New Roman"/>
          <w:sz w:val="28"/>
          <w:szCs w:val="28"/>
          <w:lang w:val="en-CA"/>
        </w:rPr>
        <w:t>1. The meeting is held for the purpose of educating or training the members.</w:t>
      </w:r>
    </w:p>
    <w:p w:rsidR="00B14433" w:rsidRPr="0058692B" w:rsidRDefault="00B14433" w:rsidP="00B14433">
      <w:pPr>
        <w:pStyle w:val="clause-e"/>
        <w:ind w:left="1418" w:firstLine="0"/>
        <w:rPr>
          <w:rFonts w:ascii="Times New Roman" w:hAnsi="Times New Roman" w:cs="Times New Roman"/>
          <w:sz w:val="28"/>
          <w:szCs w:val="28"/>
          <w:lang w:val="en-CA"/>
        </w:rPr>
      </w:pPr>
      <w:r w:rsidRPr="0058692B">
        <w:rPr>
          <w:rFonts w:ascii="Times New Roman" w:hAnsi="Times New Roman" w:cs="Times New Roman"/>
          <w:sz w:val="28"/>
          <w:szCs w:val="28"/>
          <w:lang w:val="en-CA"/>
        </w:rPr>
        <w:t xml:space="preserve">2. At the meeting, no member discusses or otherwise deals with any matter in a way that materially advances the business or decision-making of the council, local board or committee. </w:t>
      </w:r>
    </w:p>
    <w:p w:rsidR="00F11911" w:rsidRPr="0058692B" w:rsidRDefault="00BE2A2B" w:rsidP="00CD333E">
      <w:pPr>
        <w:pStyle w:val="clause-e"/>
        <w:rPr>
          <w:rFonts w:ascii="Times New Roman" w:hAnsi="Times New Roman" w:cs="Times New Roman"/>
          <w:sz w:val="28"/>
          <w:szCs w:val="28"/>
        </w:rPr>
      </w:pPr>
      <w:r w:rsidRPr="0058692B">
        <w:rPr>
          <w:rFonts w:ascii="Times New Roman" w:hAnsi="Times New Roman" w:cs="Times New Roman"/>
          <w:sz w:val="28"/>
          <w:szCs w:val="28"/>
        </w:rPr>
        <w:t xml:space="preserve">  </w:t>
      </w:r>
      <w:r w:rsidR="009775D3" w:rsidRPr="0058692B">
        <w:rPr>
          <w:rFonts w:ascii="Times New Roman" w:hAnsi="Times New Roman" w:cs="Times New Roman"/>
          <w:sz w:val="28"/>
          <w:szCs w:val="28"/>
        </w:rPr>
        <w:tab/>
      </w:r>
      <w:r w:rsidR="009775D3" w:rsidRPr="0058692B">
        <w:rPr>
          <w:rFonts w:ascii="Times New Roman" w:hAnsi="Times New Roman" w:cs="Times New Roman"/>
          <w:sz w:val="28"/>
          <w:szCs w:val="28"/>
        </w:rPr>
        <w:tab/>
        <w:t>…</w:t>
      </w:r>
    </w:p>
    <w:p w:rsidR="009775D3" w:rsidRPr="0058692B" w:rsidRDefault="009775D3">
      <w:pPr>
        <w:tabs>
          <w:tab w:val="left" w:pos="2266"/>
        </w:tabs>
        <w:rPr>
          <w:rFonts w:ascii="Times New Roman" w:hAnsi="Times New Roman" w:cs="Times New Roman"/>
          <w:sz w:val="28"/>
          <w:szCs w:val="28"/>
        </w:rPr>
      </w:pPr>
    </w:p>
    <w:p w:rsidR="00F11911" w:rsidRPr="0058692B" w:rsidRDefault="00F11911">
      <w:pPr>
        <w:tabs>
          <w:tab w:val="left" w:pos="2266"/>
        </w:tabs>
        <w:rPr>
          <w:rFonts w:ascii="Times New Roman" w:hAnsi="Times New Roman" w:cs="Times New Roman"/>
          <w:sz w:val="28"/>
          <w:szCs w:val="28"/>
        </w:rPr>
      </w:pPr>
      <w:r w:rsidRPr="0058692B">
        <w:rPr>
          <w:rFonts w:ascii="Times New Roman" w:hAnsi="Times New Roman" w:cs="Times New Roman"/>
          <w:sz w:val="28"/>
          <w:szCs w:val="28"/>
        </w:rPr>
        <w:t>Section 239 also requires that before a council, local board or committee move into a closed meeting, it shall pass a resolution at a public meeting indicating that there is to be a closed meeting.  The resolution also must include the general nature of the matter(s) to be deliberated at the closed meeting.</w:t>
      </w:r>
    </w:p>
    <w:p w:rsidR="00F11911" w:rsidRPr="0058692B" w:rsidRDefault="00F11911">
      <w:pPr>
        <w:tabs>
          <w:tab w:val="left" w:pos="2266"/>
        </w:tabs>
        <w:rPr>
          <w:rFonts w:ascii="Times New Roman" w:hAnsi="Times New Roman" w:cs="Times New Roman"/>
          <w:sz w:val="28"/>
          <w:szCs w:val="28"/>
        </w:rPr>
      </w:pPr>
    </w:p>
    <w:p w:rsidR="00F11911" w:rsidRPr="0058692B" w:rsidRDefault="00F11911">
      <w:pPr>
        <w:tabs>
          <w:tab w:val="left" w:pos="2266"/>
        </w:tabs>
        <w:rPr>
          <w:rFonts w:ascii="Times New Roman" w:hAnsi="Times New Roman" w:cs="Times New Roman"/>
          <w:sz w:val="28"/>
          <w:szCs w:val="28"/>
        </w:rPr>
      </w:pPr>
      <w:r w:rsidRPr="0058692B">
        <w:rPr>
          <w:rFonts w:ascii="Times New Roman" w:hAnsi="Times New Roman" w:cs="Times New Roman"/>
          <w:sz w:val="28"/>
          <w:szCs w:val="28"/>
        </w:rPr>
        <w:t>Subsections 239 (5) &amp; (6) limit the actions that may be taken by the council, local board or committee at the closed session.  Votes may only be taken at a closed meeting for procedural matters, giving direction or instructions to staff or persons retained by the municipality such as a lawyer or planner.  It provides as follows:</w:t>
      </w:r>
    </w:p>
    <w:p w:rsidR="00F11911" w:rsidRPr="0058692B" w:rsidRDefault="00F11911">
      <w:pPr>
        <w:tabs>
          <w:tab w:val="left" w:pos="2266"/>
        </w:tabs>
        <w:rPr>
          <w:rFonts w:ascii="Times New Roman" w:hAnsi="Times New Roman" w:cs="Times New Roman"/>
          <w:sz w:val="28"/>
          <w:szCs w:val="28"/>
        </w:rPr>
      </w:pPr>
    </w:p>
    <w:p w:rsidR="00F11911" w:rsidRPr="0058692B" w:rsidRDefault="00F11911">
      <w:pPr>
        <w:pStyle w:val="headnote-e"/>
        <w:rPr>
          <w:rFonts w:ascii="Times New Roman" w:hAnsi="Times New Roman" w:cs="Times New Roman"/>
          <w:sz w:val="28"/>
          <w:szCs w:val="28"/>
        </w:rPr>
      </w:pPr>
      <w:r w:rsidRPr="0058692B">
        <w:rPr>
          <w:rFonts w:ascii="Times New Roman" w:hAnsi="Times New Roman" w:cs="Times New Roman"/>
          <w:sz w:val="28"/>
          <w:szCs w:val="28"/>
        </w:rPr>
        <w:t>Open meeting</w:t>
      </w:r>
    </w:p>
    <w:bookmarkStart w:id="5" w:name="P3723_312163"/>
    <w:bookmarkStart w:id="6" w:name="s239s5"/>
    <w:bookmarkEnd w:id="5"/>
    <w:bookmarkEnd w:id="6"/>
    <w:p w:rsidR="00F11911" w:rsidRPr="0058692B" w:rsidRDefault="002C0AD8">
      <w:pPr>
        <w:pStyle w:val="subsection-e"/>
        <w:ind w:left="720" w:firstLine="0"/>
        <w:rPr>
          <w:rFonts w:ascii="Times New Roman" w:hAnsi="Times New Roman" w:cs="Times New Roman"/>
          <w:sz w:val="28"/>
          <w:szCs w:val="28"/>
        </w:rPr>
      </w:pPr>
      <w:r w:rsidRPr="0058692B">
        <w:rPr>
          <w:rFonts w:ascii="Times New Roman" w:hAnsi="Times New Roman" w:cs="Times New Roman"/>
          <w:sz w:val="28"/>
          <w:szCs w:val="28"/>
        </w:rPr>
        <w:fldChar w:fldCharType="begin"/>
      </w:r>
      <w:r w:rsidR="00F11911" w:rsidRPr="0058692B">
        <w:rPr>
          <w:rFonts w:ascii="Times New Roman" w:hAnsi="Times New Roman" w:cs="Times New Roman"/>
          <w:sz w:val="28"/>
          <w:szCs w:val="28"/>
        </w:rPr>
        <w:instrText xml:space="preserve"> HYPERLINK "http://www.e-laws.gov.on.ca/html/statutes/french/elaws_statutes_01m25_f.htm" \l "s239s5" </w:instrText>
      </w:r>
      <w:r w:rsidRPr="0058692B">
        <w:rPr>
          <w:rFonts w:ascii="Times New Roman" w:hAnsi="Times New Roman" w:cs="Times New Roman"/>
          <w:sz w:val="28"/>
          <w:szCs w:val="28"/>
        </w:rPr>
        <w:fldChar w:fldCharType="separate"/>
      </w:r>
      <w:r w:rsidR="00F11911" w:rsidRPr="0058692B">
        <w:rPr>
          <w:rStyle w:val="Hyperlink"/>
          <w:rFonts w:ascii="Times New Roman" w:hAnsi="Times New Roman" w:cs="Times New Roman"/>
          <w:sz w:val="28"/>
          <w:szCs w:val="28"/>
        </w:rPr>
        <w:t>(5)</w:t>
      </w:r>
      <w:r w:rsidRPr="0058692B">
        <w:rPr>
          <w:rFonts w:ascii="Times New Roman" w:hAnsi="Times New Roman" w:cs="Times New Roman"/>
          <w:sz w:val="28"/>
          <w:szCs w:val="28"/>
        </w:rPr>
        <w:fldChar w:fldCharType="end"/>
      </w:r>
      <w:r w:rsidR="00F11911" w:rsidRPr="0058692B">
        <w:rPr>
          <w:rFonts w:ascii="Times New Roman" w:hAnsi="Times New Roman" w:cs="Times New Roman"/>
          <w:sz w:val="28"/>
          <w:szCs w:val="28"/>
        </w:rPr>
        <w:t>  Subject to subsection (6), a meeting shall not be closed to the public during the taking of a vote. 2001, c. 25, s. 239 (5).</w:t>
      </w:r>
    </w:p>
    <w:p w:rsidR="00F11911" w:rsidRPr="0058692B" w:rsidRDefault="00F11911">
      <w:pPr>
        <w:pStyle w:val="headnote-e"/>
        <w:rPr>
          <w:rFonts w:ascii="Times New Roman" w:hAnsi="Times New Roman" w:cs="Times New Roman"/>
          <w:sz w:val="28"/>
          <w:szCs w:val="28"/>
        </w:rPr>
      </w:pPr>
      <w:r w:rsidRPr="0058692B">
        <w:rPr>
          <w:rFonts w:ascii="Times New Roman" w:hAnsi="Times New Roman" w:cs="Times New Roman"/>
          <w:sz w:val="28"/>
          <w:szCs w:val="28"/>
        </w:rPr>
        <w:t>Exception</w:t>
      </w:r>
    </w:p>
    <w:bookmarkStart w:id="7" w:name="P3725_312307"/>
    <w:bookmarkStart w:id="8" w:name="s239s6"/>
    <w:bookmarkEnd w:id="7"/>
    <w:bookmarkEnd w:id="8"/>
    <w:p w:rsidR="00F11911" w:rsidRPr="0058692B" w:rsidRDefault="002C0AD8">
      <w:pPr>
        <w:pStyle w:val="subsection-e"/>
        <w:ind w:firstLine="711"/>
        <w:rPr>
          <w:rFonts w:ascii="Times New Roman" w:hAnsi="Times New Roman" w:cs="Times New Roman"/>
          <w:sz w:val="28"/>
          <w:szCs w:val="28"/>
        </w:rPr>
      </w:pPr>
      <w:r w:rsidRPr="0058692B">
        <w:rPr>
          <w:rFonts w:ascii="Times New Roman" w:hAnsi="Times New Roman" w:cs="Times New Roman"/>
          <w:sz w:val="28"/>
          <w:szCs w:val="28"/>
        </w:rPr>
        <w:fldChar w:fldCharType="begin"/>
      </w:r>
      <w:r w:rsidR="00F11911" w:rsidRPr="0058692B">
        <w:rPr>
          <w:rFonts w:ascii="Times New Roman" w:hAnsi="Times New Roman" w:cs="Times New Roman"/>
          <w:sz w:val="28"/>
          <w:szCs w:val="28"/>
        </w:rPr>
        <w:instrText xml:space="preserve"> HYPERLINK "http://www.e-laws.gov.on.ca/html/statutes/french/elaws_statutes_01m25_f.htm" \l "s239s6" </w:instrText>
      </w:r>
      <w:r w:rsidRPr="0058692B">
        <w:rPr>
          <w:rFonts w:ascii="Times New Roman" w:hAnsi="Times New Roman" w:cs="Times New Roman"/>
          <w:sz w:val="28"/>
          <w:szCs w:val="28"/>
        </w:rPr>
        <w:fldChar w:fldCharType="separate"/>
      </w:r>
      <w:r w:rsidR="00F11911" w:rsidRPr="0058692B">
        <w:rPr>
          <w:rStyle w:val="Hyperlink"/>
          <w:rFonts w:ascii="Times New Roman" w:hAnsi="Times New Roman" w:cs="Times New Roman"/>
          <w:sz w:val="28"/>
          <w:szCs w:val="28"/>
        </w:rPr>
        <w:t>(6)</w:t>
      </w:r>
      <w:r w:rsidRPr="0058692B">
        <w:rPr>
          <w:rFonts w:ascii="Times New Roman" w:hAnsi="Times New Roman" w:cs="Times New Roman"/>
          <w:sz w:val="28"/>
          <w:szCs w:val="28"/>
        </w:rPr>
        <w:fldChar w:fldCharType="end"/>
      </w:r>
      <w:r w:rsidR="00F11911" w:rsidRPr="0058692B">
        <w:rPr>
          <w:rFonts w:ascii="Times New Roman" w:hAnsi="Times New Roman" w:cs="Times New Roman"/>
          <w:sz w:val="28"/>
          <w:szCs w:val="28"/>
        </w:rPr>
        <w:t>  Despite section 244, a meeting may be closed to the public during a vote if,</w:t>
      </w:r>
    </w:p>
    <w:p w:rsidR="00F11911" w:rsidRPr="0058692B" w:rsidRDefault="00F11911">
      <w:pPr>
        <w:pStyle w:val="clause-e"/>
        <w:ind w:hanging="391"/>
        <w:rPr>
          <w:rFonts w:ascii="Times New Roman" w:hAnsi="Times New Roman" w:cs="Times New Roman"/>
          <w:sz w:val="28"/>
          <w:szCs w:val="28"/>
        </w:rPr>
      </w:pPr>
      <w:r w:rsidRPr="0058692B">
        <w:rPr>
          <w:rFonts w:ascii="Times New Roman" w:hAnsi="Times New Roman" w:cs="Times New Roman"/>
          <w:sz w:val="28"/>
          <w:szCs w:val="28"/>
        </w:rPr>
        <w:t xml:space="preserve">(a) </w:t>
      </w:r>
      <w:r w:rsidRPr="0058692B">
        <w:rPr>
          <w:rFonts w:ascii="Times New Roman" w:hAnsi="Times New Roman" w:cs="Times New Roman"/>
          <w:sz w:val="28"/>
          <w:szCs w:val="28"/>
        </w:rPr>
        <w:tab/>
        <w:t>subsection (2) or (3) permits or requires the meeting to be closed to the public; and</w:t>
      </w:r>
    </w:p>
    <w:p w:rsidR="00F11911" w:rsidRPr="0058692B" w:rsidRDefault="00F11911">
      <w:pPr>
        <w:ind w:left="1080" w:hanging="360"/>
        <w:rPr>
          <w:rFonts w:ascii="Times New Roman" w:hAnsi="Times New Roman" w:cs="Times New Roman"/>
          <w:sz w:val="28"/>
          <w:szCs w:val="28"/>
        </w:rPr>
      </w:pPr>
      <w:r w:rsidRPr="0058692B">
        <w:rPr>
          <w:rFonts w:ascii="Times New Roman" w:hAnsi="Times New Roman" w:cs="Times New Roman"/>
          <w:sz w:val="28"/>
          <w:szCs w:val="28"/>
        </w:rPr>
        <w:t xml:space="preserve">(b) </w:t>
      </w:r>
      <w:r w:rsidRPr="0058692B">
        <w:rPr>
          <w:rFonts w:ascii="Times New Roman" w:hAnsi="Times New Roman" w:cs="Times New Roman"/>
          <w:sz w:val="28"/>
          <w:szCs w:val="28"/>
        </w:rPr>
        <w:tab/>
        <w:t xml:space="preserve">the vote is for a procedural matter or for giving directions or instructions to officers, employees or agents of the municipality, local board or committee of either of them or persons retained by or under a contract with the municipality or local board. 2001, c. 25, s. 239 (6). </w:t>
      </w:r>
    </w:p>
    <w:p w:rsidR="009775D3" w:rsidRPr="0058692B" w:rsidRDefault="009775D3">
      <w:pPr>
        <w:ind w:left="1080" w:hanging="360"/>
        <w:rPr>
          <w:rFonts w:ascii="Times New Roman" w:hAnsi="Times New Roman" w:cs="Times New Roman"/>
          <w:sz w:val="28"/>
          <w:szCs w:val="28"/>
        </w:rPr>
      </w:pPr>
    </w:p>
    <w:p w:rsidR="008F61D6" w:rsidRPr="0058692B" w:rsidRDefault="008F61D6" w:rsidP="009775D3">
      <w:pPr>
        <w:rPr>
          <w:rFonts w:ascii="Times New Roman" w:hAnsi="Times New Roman" w:cs="Times New Roman"/>
          <w:b/>
          <w:i/>
          <w:sz w:val="28"/>
          <w:szCs w:val="28"/>
        </w:rPr>
      </w:pPr>
      <w:r w:rsidRPr="0058692B">
        <w:rPr>
          <w:rFonts w:ascii="Times New Roman" w:hAnsi="Times New Roman" w:cs="Times New Roman"/>
          <w:b/>
          <w:sz w:val="28"/>
          <w:szCs w:val="28"/>
        </w:rPr>
        <w:lastRenderedPageBreak/>
        <w:t>(b)</w:t>
      </w:r>
      <w:r w:rsidRPr="0058692B">
        <w:rPr>
          <w:rFonts w:ascii="Times New Roman" w:hAnsi="Times New Roman" w:cs="Times New Roman"/>
          <w:b/>
          <w:sz w:val="28"/>
          <w:szCs w:val="28"/>
        </w:rPr>
        <w:tab/>
      </w:r>
      <w:r w:rsidRPr="0058692B">
        <w:rPr>
          <w:rFonts w:ascii="Times New Roman" w:hAnsi="Times New Roman" w:cs="Times New Roman"/>
          <w:b/>
          <w:sz w:val="28"/>
          <w:szCs w:val="28"/>
          <w:u w:val="single"/>
        </w:rPr>
        <w:t>Investigations under the Municipal Act</w:t>
      </w:r>
    </w:p>
    <w:p w:rsidR="008F61D6" w:rsidRPr="0058692B" w:rsidRDefault="008F61D6" w:rsidP="009775D3">
      <w:pPr>
        <w:rPr>
          <w:rFonts w:ascii="Times New Roman" w:hAnsi="Times New Roman" w:cs="Times New Roman"/>
          <w:b/>
          <w:i/>
          <w:sz w:val="28"/>
          <w:szCs w:val="28"/>
        </w:rPr>
      </w:pPr>
    </w:p>
    <w:p w:rsidR="009775D3" w:rsidRPr="0058692B" w:rsidRDefault="009775D3" w:rsidP="009775D3">
      <w:pPr>
        <w:rPr>
          <w:rFonts w:ascii="Times New Roman" w:hAnsi="Times New Roman" w:cs="Times New Roman"/>
          <w:sz w:val="28"/>
          <w:szCs w:val="28"/>
        </w:rPr>
      </w:pPr>
      <w:r w:rsidRPr="0058692B">
        <w:rPr>
          <w:rFonts w:ascii="Times New Roman" w:hAnsi="Times New Roman" w:cs="Times New Roman"/>
          <w:sz w:val="28"/>
          <w:szCs w:val="28"/>
        </w:rPr>
        <w:t xml:space="preserve">Section 239.1 </w:t>
      </w:r>
      <w:r w:rsidR="008F61D6" w:rsidRPr="0058692B">
        <w:rPr>
          <w:rFonts w:ascii="Times New Roman" w:hAnsi="Times New Roman" w:cs="Times New Roman"/>
          <w:sz w:val="28"/>
          <w:szCs w:val="28"/>
        </w:rPr>
        <w:t xml:space="preserve">of the </w:t>
      </w:r>
      <w:r w:rsidR="008D7EC1" w:rsidRPr="0058692B">
        <w:rPr>
          <w:rFonts w:ascii="Times New Roman" w:hAnsi="Times New Roman" w:cs="Times New Roman"/>
          <w:sz w:val="28"/>
          <w:szCs w:val="28"/>
        </w:rPr>
        <w:t>Municipal Act pro</w:t>
      </w:r>
      <w:r w:rsidRPr="0058692B">
        <w:rPr>
          <w:rFonts w:ascii="Times New Roman" w:hAnsi="Times New Roman" w:cs="Times New Roman"/>
          <w:sz w:val="28"/>
          <w:szCs w:val="28"/>
        </w:rPr>
        <w:t>vides that a person may request that an investigation be undertaken on whether a municipality or local board has complied with section 239 or a procedure by-law under subsection 238 (2) in respect of a meeting or part of a meeting that was closed to the public.</w:t>
      </w:r>
    </w:p>
    <w:p w:rsidR="00791716" w:rsidRPr="0058692B" w:rsidRDefault="00791716" w:rsidP="009775D3">
      <w:pPr>
        <w:rPr>
          <w:rFonts w:ascii="Times New Roman" w:hAnsi="Times New Roman" w:cs="Times New Roman"/>
          <w:sz w:val="28"/>
          <w:szCs w:val="28"/>
        </w:rPr>
      </w:pPr>
    </w:p>
    <w:p w:rsidR="00791716" w:rsidRPr="0058692B" w:rsidRDefault="00E46CE4" w:rsidP="009775D3">
      <w:pPr>
        <w:rPr>
          <w:rFonts w:ascii="Times New Roman" w:hAnsi="Times New Roman" w:cs="Times New Roman"/>
          <w:sz w:val="28"/>
          <w:szCs w:val="28"/>
        </w:rPr>
      </w:pPr>
      <w:r w:rsidRPr="0058692B">
        <w:rPr>
          <w:rFonts w:ascii="Times New Roman" w:hAnsi="Times New Roman" w:cs="Times New Roman"/>
          <w:sz w:val="28"/>
          <w:szCs w:val="28"/>
        </w:rPr>
        <w:t>We note that this section of the Municipal Act was not, in our opinion, to be used to complain</w:t>
      </w:r>
      <w:r w:rsidR="00683F30">
        <w:rPr>
          <w:rFonts w:ascii="Times New Roman" w:hAnsi="Times New Roman" w:cs="Times New Roman"/>
          <w:sz w:val="28"/>
          <w:szCs w:val="28"/>
        </w:rPr>
        <w:t xml:space="preserve"> generally</w:t>
      </w:r>
      <w:r w:rsidRPr="0058692B">
        <w:rPr>
          <w:rFonts w:ascii="Times New Roman" w:hAnsi="Times New Roman" w:cs="Times New Roman"/>
          <w:sz w:val="28"/>
          <w:szCs w:val="28"/>
        </w:rPr>
        <w:t xml:space="preserve"> about whether or not a council, committee, or board </w:t>
      </w:r>
      <w:r w:rsidRPr="0058692B">
        <w:rPr>
          <w:rFonts w:ascii="Times New Roman" w:hAnsi="Times New Roman" w:cs="Times New Roman"/>
          <w:i/>
          <w:sz w:val="28"/>
          <w:szCs w:val="28"/>
        </w:rPr>
        <w:t>ought to have moved into closed session</w:t>
      </w:r>
      <w:r w:rsidRPr="0058692B">
        <w:rPr>
          <w:rFonts w:ascii="Times New Roman" w:hAnsi="Times New Roman" w:cs="Times New Roman"/>
          <w:sz w:val="28"/>
          <w:szCs w:val="28"/>
        </w:rPr>
        <w:t xml:space="preserve"> to deal with a matter under consideration.  Rather, the section is designed to provide openness, transparency, and accountability to ensure that those bodies are not inappropriately shrouding their discussions and deliberations “behind closed doors”.</w:t>
      </w:r>
    </w:p>
    <w:p w:rsidR="00E50FF8" w:rsidRPr="0058692B" w:rsidRDefault="00E50FF8" w:rsidP="009775D3">
      <w:pPr>
        <w:rPr>
          <w:rFonts w:ascii="Times New Roman" w:hAnsi="Times New Roman" w:cs="Times New Roman"/>
          <w:sz w:val="28"/>
          <w:szCs w:val="28"/>
        </w:rPr>
      </w:pPr>
    </w:p>
    <w:p w:rsidR="0058692B" w:rsidRDefault="00E50FF8" w:rsidP="009775D3">
      <w:pPr>
        <w:rPr>
          <w:rFonts w:ascii="Times New Roman" w:hAnsi="Times New Roman" w:cs="Times New Roman"/>
          <w:sz w:val="28"/>
          <w:szCs w:val="28"/>
        </w:rPr>
      </w:pPr>
      <w:r w:rsidRPr="0058692B">
        <w:rPr>
          <w:rFonts w:ascii="Times New Roman" w:hAnsi="Times New Roman" w:cs="Times New Roman"/>
          <w:sz w:val="28"/>
          <w:szCs w:val="28"/>
        </w:rPr>
        <w:t xml:space="preserve">Two of the three issues in the complaint deal with whether or not the Council or Committee of the Whole </w:t>
      </w:r>
      <w:r w:rsidRPr="0058692B">
        <w:rPr>
          <w:rFonts w:ascii="Times New Roman" w:hAnsi="Times New Roman" w:cs="Times New Roman"/>
          <w:i/>
          <w:sz w:val="28"/>
          <w:szCs w:val="28"/>
        </w:rPr>
        <w:t>ought to have dealt with matters in closed session</w:t>
      </w:r>
      <w:r w:rsidR="000C78D6" w:rsidRPr="0058692B">
        <w:rPr>
          <w:rFonts w:ascii="Times New Roman" w:hAnsi="Times New Roman" w:cs="Times New Roman"/>
          <w:i/>
          <w:sz w:val="28"/>
          <w:szCs w:val="28"/>
        </w:rPr>
        <w:t xml:space="preserve"> rather than in open session</w:t>
      </w:r>
      <w:r w:rsidR="000C78D6" w:rsidRPr="0058692B">
        <w:rPr>
          <w:rFonts w:ascii="Times New Roman" w:hAnsi="Times New Roman" w:cs="Times New Roman"/>
          <w:sz w:val="28"/>
          <w:szCs w:val="28"/>
        </w:rPr>
        <w:t xml:space="preserve">.  </w:t>
      </w:r>
    </w:p>
    <w:p w:rsidR="008257CB" w:rsidRPr="0058692B" w:rsidRDefault="008257CB" w:rsidP="009775D3">
      <w:pPr>
        <w:rPr>
          <w:rFonts w:ascii="Times New Roman" w:hAnsi="Times New Roman" w:cs="Times New Roman"/>
          <w:sz w:val="28"/>
          <w:szCs w:val="28"/>
        </w:rPr>
      </w:pPr>
    </w:p>
    <w:p w:rsidR="00F11911" w:rsidRPr="0058692B" w:rsidRDefault="000504B7" w:rsidP="009A5AB0">
      <w:pPr>
        <w:numPr>
          <w:ilvl w:val="0"/>
          <w:numId w:val="18"/>
        </w:numPr>
        <w:tabs>
          <w:tab w:val="left" w:pos="567"/>
        </w:tabs>
        <w:ind w:hanging="1920"/>
        <w:rPr>
          <w:rFonts w:ascii="Times New Roman" w:hAnsi="Times New Roman" w:cs="Times New Roman"/>
          <w:b/>
          <w:sz w:val="28"/>
          <w:szCs w:val="28"/>
          <w:u w:val="single"/>
        </w:rPr>
      </w:pPr>
      <w:r w:rsidRPr="0058692B">
        <w:rPr>
          <w:rFonts w:ascii="Times New Roman" w:hAnsi="Times New Roman" w:cs="Times New Roman"/>
          <w:b/>
          <w:sz w:val="28"/>
          <w:szCs w:val="28"/>
          <w:u w:val="single"/>
        </w:rPr>
        <w:t>INVESTIGATION</w:t>
      </w:r>
      <w:r w:rsidR="00A103B6" w:rsidRPr="0058692B">
        <w:rPr>
          <w:rFonts w:ascii="Times New Roman" w:hAnsi="Times New Roman" w:cs="Times New Roman"/>
          <w:b/>
          <w:sz w:val="28"/>
          <w:szCs w:val="28"/>
          <w:u w:val="single"/>
        </w:rPr>
        <w:t xml:space="preserve"> BACKROUND</w:t>
      </w:r>
    </w:p>
    <w:p w:rsidR="00F11911" w:rsidRPr="0058692B" w:rsidRDefault="00F11911">
      <w:pPr>
        <w:tabs>
          <w:tab w:val="left" w:pos="2266"/>
        </w:tabs>
        <w:rPr>
          <w:rFonts w:ascii="Times New Roman" w:hAnsi="Times New Roman" w:cs="Times New Roman"/>
          <w:sz w:val="28"/>
          <w:szCs w:val="28"/>
        </w:rPr>
      </w:pPr>
    </w:p>
    <w:p w:rsidR="00F11911" w:rsidRPr="0058692B" w:rsidRDefault="00F11911">
      <w:pPr>
        <w:pStyle w:val="BodyText"/>
        <w:rPr>
          <w:rFonts w:ascii="Times New Roman" w:hAnsi="Times New Roman" w:cs="Times New Roman"/>
          <w:sz w:val="28"/>
          <w:szCs w:val="28"/>
        </w:rPr>
      </w:pPr>
      <w:r w:rsidRPr="0058692B">
        <w:rPr>
          <w:rFonts w:ascii="Times New Roman" w:hAnsi="Times New Roman" w:cs="Times New Roman"/>
          <w:sz w:val="28"/>
          <w:szCs w:val="28"/>
        </w:rPr>
        <w:t xml:space="preserve">The investigation into the </w:t>
      </w:r>
      <w:r w:rsidR="00287B42" w:rsidRPr="0058692B">
        <w:rPr>
          <w:rFonts w:ascii="Times New Roman" w:hAnsi="Times New Roman" w:cs="Times New Roman"/>
          <w:sz w:val="28"/>
          <w:szCs w:val="28"/>
        </w:rPr>
        <w:t>complaint</w:t>
      </w:r>
      <w:r w:rsidR="006A72E0" w:rsidRPr="0058692B">
        <w:rPr>
          <w:rFonts w:ascii="Times New Roman" w:hAnsi="Times New Roman" w:cs="Times New Roman"/>
          <w:sz w:val="28"/>
          <w:szCs w:val="28"/>
        </w:rPr>
        <w:t xml:space="preserve"> </w:t>
      </w:r>
      <w:r w:rsidRPr="0058692B">
        <w:rPr>
          <w:rFonts w:ascii="Times New Roman" w:hAnsi="Times New Roman" w:cs="Times New Roman"/>
          <w:sz w:val="28"/>
          <w:szCs w:val="28"/>
        </w:rPr>
        <w:t xml:space="preserve">began on </w:t>
      </w:r>
      <w:r w:rsidR="0072746F" w:rsidRPr="0058692B">
        <w:rPr>
          <w:rFonts w:ascii="Times New Roman" w:hAnsi="Times New Roman" w:cs="Times New Roman"/>
          <w:sz w:val="28"/>
          <w:szCs w:val="28"/>
        </w:rPr>
        <w:t>March 25, 2013</w:t>
      </w:r>
      <w:r w:rsidRPr="0058692B">
        <w:rPr>
          <w:rFonts w:ascii="Times New Roman" w:hAnsi="Times New Roman" w:cs="Times New Roman"/>
          <w:sz w:val="28"/>
          <w:szCs w:val="28"/>
        </w:rPr>
        <w:t xml:space="preserve">.  </w:t>
      </w:r>
    </w:p>
    <w:p w:rsidR="00F11911" w:rsidRPr="0058692B" w:rsidRDefault="00F11911">
      <w:pPr>
        <w:tabs>
          <w:tab w:val="left" w:pos="2266"/>
        </w:tabs>
        <w:rPr>
          <w:rFonts w:ascii="Times New Roman" w:hAnsi="Times New Roman" w:cs="Times New Roman"/>
          <w:sz w:val="28"/>
          <w:szCs w:val="28"/>
        </w:rPr>
      </w:pPr>
    </w:p>
    <w:p w:rsidR="00F11911" w:rsidRPr="0058692B" w:rsidRDefault="00F11911">
      <w:pPr>
        <w:tabs>
          <w:tab w:val="left" w:pos="2266"/>
        </w:tabs>
        <w:rPr>
          <w:rFonts w:ascii="Times New Roman" w:hAnsi="Times New Roman" w:cs="Times New Roman"/>
          <w:sz w:val="28"/>
          <w:szCs w:val="28"/>
        </w:rPr>
      </w:pPr>
      <w:r w:rsidRPr="0058692B">
        <w:rPr>
          <w:rFonts w:ascii="Times New Roman" w:hAnsi="Times New Roman" w:cs="Times New Roman"/>
          <w:sz w:val="28"/>
          <w:szCs w:val="28"/>
        </w:rPr>
        <w:t xml:space="preserve">The </w:t>
      </w:r>
      <w:r w:rsidR="0072746F" w:rsidRPr="0058692B">
        <w:rPr>
          <w:rFonts w:ascii="Times New Roman" w:hAnsi="Times New Roman" w:cs="Times New Roman"/>
          <w:sz w:val="28"/>
          <w:szCs w:val="28"/>
        </w:rPr>
        <w:t xml:space="preserve">Town Clerk was </w:t>
      </w:r>
      <w:r w:rsidR="009C73FA" w:rsidRPr="0058692B">
        <w:rPr>
          <w:rFonts w:ascii="Times New Roman" w:hAnsi="Times New Roman" w:cs="Times New Roman"/>
          <w:sz w:val="28"/>
          <w:szCs w:val="28"/>
        </w:rPr>
        <w:t xml:space="preserve">consulted </w:t>
      </w:r>
      <w:r w:rsidR="0072746F" w:rsidRPr="0058692B">
        <w:rPr>
          <w:rFonts w:ascii="Times New Roman" w:hAnsi="Times New Roman" w:cs="Times New Roman"/>
          <w:sz w:val="28"/>
          <w:szCs w:val="28"/>
        </w:rPr>
        <w:t>during the cour</w:t>
      </w:r>
      <w:r w:rsidR="00393749" w:rsidRPr="0058692B">
        <w:rPr>
          <w:rFonts w:ascii="Times New Roman" w:hAnsi="Times New Roman" w:cs="Times New Roman"/>
          <w:sz w:val="28"/>
          <w:szCs w:val="28"/>
        </w:rPr>
        <w:t xml:space="preserve">se of the investigation.  </w:t>
      </w:r>
      <w:r w:rsidR="00694D2D" w:rsidRPr="0058692B">
        <w:rPr>
          <w:rFonts w:ascii="Times New Roman" w:hAnsi="Times New Roman" w:cs="Times New Roman"/>
          <w:sz w:val="28"/>
          <w:szCs w:val="28"/>
        </w:rPr>
        <w:t xml:space="preserve">Documents provided by </w:t>
      </w:r>
      <w:r w:rsidR="00643FDE" w:rsidRPr="0058692B">
        <w:rPr>
          <w:rFonts w:ascii="Times New Roman" w:hAnsi="Times New Roman" w:cs="Times New Roman"/>
          <w:sz w:val="28"/>
          <w:szCs w:val="28"/>
        </w:rPr>
        <w:t xml:space="preserve">the </w:t>
      </w:r>
      <w:r w:rsidR="0072746F" w:rsidRPr="0058692B">
        <w:rPr>
          <w:rFonts w:ascii="Times New Roman" w:hAnsi="Times New Roman" w:cs="Times New Roman"/>
          <w:sz w:val="28"/>
          <w:szCs w:val="28"/>
        </w:rPr>
        <w:t>Town</w:t>
      </w:r>
      <w:r w:rsidRPr="0058692B">
        <w:rPr>
          <w:rFonts w:ascii="Times New Roman" w:hAnsi="Times New Roman" w:cs="Times New Roman"/>
          <w:sz w:val="28"/>
          <w:szCs w:val="28"/>
        </w:rPr>
        <w:t xml:space="preserve"> and reviewed </w:t>
      </w:r>
      <w:r w:rsidR="008934A9" w:rsidRPr="0058692B">
        <w:rPr>
          <w:rFonts w:ascii="Times New Roman" w:hAnsi="Times New Roman" w:cs="Times New Roman"/>
          <w:sz w:val="28"/>
          <w:szCs w:val="28"/>
        </w:rPr>
        <w:t>for</w:t>
      </w:r>
      <w:r w:rsidRPr="0058692B">
        <w:rPr>
          <w:rFonts w:ascii="Times New Roman" w:hAnsi="Times New Roman" w:cs="Times New Roman"/>
          <w:sz w:val="28"/>
          <w:szCs w:val="28"/>
        </w:rPr>
        <w:t xml:space="preserve"> the investigation included </w:t>
      </w:r>
      <w:r w:rsidR="00B046A6" w:rsidRPr="0058692B">
        <w:rPr>
          <w:rFonts w:ascii="Times New Roman" w:hAnsi="Times New Roman" w:cs="Times New Roman"/>
          <w:sz w:val="28"/>
          <w:szCs w:val="28"/>
        </w:rPr>
        <w:t>Agendas and Minutes of Meetings of</w:t>
      </w:r>
      <w:r w:rsidR="00E76C08" w:rsidRPr="0058692B">
        <w:rPr>
          <w:rFonts w:ascii="Times New Roman" w:hAnsi="Times New Roman" w:cs="Times New Roman"/>
          <w:sz w:val="28"/>
          <w:szCs w:val="28"/>
        </w:rPr>
        <w:t xml:space="preserve"> the </w:t>
      </w:r>
      <w:r w:rsidR="0072746F" w:rsidRPr="0058692B">
        <w:rPr>
          <w:rFonts w:ascii="Times New Roman" w:hAnsi="Times New Roman" w:cs="Times New Roman"/>
          <w:sz w:val="28"/>
          <w:szCs w:val="28"/>
        </w:rPr>
        <w:t>Council and Committee of the Whole</w:t>
      </w:r>
      <w:r w:rsidR="000D2D36" w:rsidRPr="0058692B">
        <w:rPr>
          <w:rFonts w:ascii="Times New Roman" w:hAnsi="Times New Roman" w:cs="Times New Roman"/>
          <w:sz w:val="28"/>
          <w:szCs w:val="28"/>
        </w:rPr>
        <w:t xml:space="preserve">, </w:t>
      </w:r>
      <w:r w:rsidR="008934A9" w:rsidRPr="0058692B">
        <w:rPr>
          <w:rFonts w:ascii="Times New Roman" w:hAnsi="Times New Roman" w:cs="Times New Roman"/>
          <w:sz w:val="28"/>
          <w:szCs w:val="28"/>
        </w:rPr>
        <w:t xml:space="preserve">documents related to the </w:t>
      </w:r>
      <w:r w:rsidR="008D7EC1" w:rsidRPr="0058692B">
        <w:rPr>
          <w:rFonts w:ascii="Times New Roman" w:hAnsi="Times New Roman" w:cs="Times New Roman"/>
          <w:sz w:val="28"/>
          <w:szCs w:val="28"/>
        </w:rPr>
        <w:t>matters under consideration</w:t>
      </w:r>
      <w:r w:rsidR="008934A9" w:rsidRPr="0058692B">
        <w:rPr>
          <w:rFonts w:ascii="Times New Roman" w:hAnsi="Times New Roman" w:cs="Times New Roman"/>
          <w:sz w:val="28"/>
          <w:szCs w:val="28"/>
        </w:rPr>
        <w:t xml:space="preserve">, </w:t>
      </w:r>
      <w:r w:rsidRPr="0058692B">
        <w:rPr>
          <w:rFonts w:ascii="Times New Roman" w:hAnsi="Times New Roman" w:cs="Times New Roman"/>
          <w:sz w:val="28"/>
          <w:szCs w:val="28"/>
        </w:rPr>
        <w:t xml:space="preserve">the </w:t>
      </w:r>
      <w:r w:rsidR="00694D2D" w:rsidRPr="0058692B">
        <w:rPr>
          <w:rFonts w:ascii="Times New Roman" w:hAnsi="Times New Roman" w:cs="Times New Roman"/>
          <w:sz w:val="28"/>
          <w:szCs w:val="28"/>
        </w:rPr>
        <w:t>P</w:t>
      </w:r>
      <w:r w:rsidRPr="0058692B">
        <w:rPr>
          <w:rFonts w:ascii="Times New Roman" w:hAnsi="Times New Roman" w:cs="Times New Roman"/>
          <w:sz w:val="28"/>
          <w:szCs w:val="28"/>
        </w:rPr>
        <w:t xml:space="preserve">rocedure </w:t>
      </w:r>
      <w:r w:rsidR="00E76C08" w:rsidRPr="0058692B">
        <w:rPr>
          <w:rFonts w:ascii="Times New Roman" w:hAnsi="Times New Roman" w:cs="Times New Roman"/>
          <w:sz w:val="28"/>
          <w:szCs w:val="28"/>
        </w:rPr>
        <w:t xml:space="preserve">and Notice </w:t>
      </w:r>
      <w:r w:rsidRPr="0058692B">
        <w:rPr>
          <w:rFonts w:ascii="Times New Roman" w:hAnsi="Times New Roman" w:cs="Times New Roman"/>
          <w:sz w:val="28"/>
          <w:szCs w:val="28"/>
        </w:rPr>
        <w:t>By-law</w:t>
      </w:r>
      <w:r w:rsidR="00E76C08" w:rsidRPr="0058692B">
        <w:rPr>
          <w:rFonts w:ascii="Times New Roman" w:hAnsi="Times New Roman" w:cs="Times New Roman"/>
          <w:sz w:val="28"/>
          <w:szCs w:val="28"/>
        </w:rPr>
        <w:t>s</w:t>
      </w:r>
      <w:r w:rsidRPr="0058692B">
        <w:rPr>
          <w:rFonts w:ascii="Times New Roman" w:hAnsi="Times New Roman" w:cs="Times New Roman"/>
          <w:sz w:val="28"/>
          <w:szCs w:val="28"/>
        </w:rPr>
        <w:t>, and applicable legislation.</w:t>
      </w:r>
      <w:r w:rsidR="00B046A6" w:rsidRPr="0058692B">
        <w:rPr>
          <w:rFonts w:ascii="Times New Roman" w:hAnsi="Times New Roman" w:cs="Times New Roman"/>
          <w:sz w:val="28"/>
          <w:szCs w:val="28"/>
        </w:rPr>
        <w:t xml:space="preserve">  </w:t>
      </w:r>
      <w:r w:rsidR="0072746F" w:rsidRPr="0058692B">
        <w:rPr>
          <w:rFonts w:ascii="Times New Roman" w:hAnsi="Times New Roman" w:cs="Times New Roman"/>
          <w:sz w:val="28"/>
          <w:szCs w:val="28"/>
        </w:rPr>
        <w:t>The Town Clerk also provided additional documentation respecting an ongoing review of the Town’s Procedure By-Law.</w:t>
      </w:r>
    </w:p>
    <w:p w:rsidR="00E76C08" w:rsidRPr="0058692B" w:rsidRDefault="00E76C08">
      <w:pPr>
        <w:tabs>
          <w:tab w:val="left" w:pos="2266"/>
        </w:tabs>
        <w:rPr>
          <w:rFonts w:ascii="Times New Roman" w:hAnsi="Times New Roman" w:cs="Times New Roman"/>
          <w:sz w:val="28"/>
          <w:szCs w:val="28"/>
        </w:rPr>
      </w:pPr>
    </w:p>
    <w:p w:rsidR="00F11911" w:rsidRPr="0058692B" w:rsidRDefault="00B560C6" w:rsidP="00287B42">
      <w:pPr>
        <w:numPr>
          <w:ilvl w:val="0"/>
          <w:numId w:val="20"/>
        </w:numPr>
        <w:tabs>
          <w:tab w:val="left" w:pos="567"/>
        </w:tabs>
        <w:ind w:left="567" w:hanging="567"/>
        <w:rPr>
          <w:rFonts w:ascii="Times New Roman" w:hAnsi="Times New Roman" w:cs="Times New Roman"/>
          <w:b/>
          <w:sz w:val="28"/>
          <w:szCs w:val="28"/>
          <w:u w:val="single"/>
        </w:rPr>
      </w:pPr>
      <w:r w:rsidRPr="0058692B">
        <w:rPr>
          <w:rFonts w:ascii="Times New Roman" w:hAnsi="Times New Roman" w:cs="Times New Roman"/>
          <w:b/>
          <w:sz w:val="28"/>
          <w:szCs w:val="28"/>
          <w:u w:val="single"/>
        </w:rPr>
        <w:t xml:space="preserve">The </w:t>
      </w:r>
      <w:r w:rsidR="00643FDE" w:rsidRPr="0058692B">
        <w:rPr>
          <w:rFonts w:ascii="Times New Roman" w:hAnsi="Times New Roman" w:cs="Times New Roman"/>
          <w:b/>
          <w:sz w:val="28"/>
          <w:szCs w:val="28"/>
          <w:u w:val="single"/>
        </w:rPr>
        <w:t>Town’s</w:t>
      </w:r>
      <w:r w:rsidRPr="0058692B">
        <w:rPr>
          <w:rFonts w:ascii="Times New Roman" w:hAnsi="Times New Roman" w:cs="Times New Roman"/>
          <w:b/>
          <w:sz w:val="28"/>
          <w:szCs w:val="28"/>
          <w:u w:val="single"/>
        </w:rPr>
        <w:t xml:space="preserve"> Procedure By-Law</w:t>
      </w:r>
    </w:p>
    <w:p w:rsidR="00F11911" w:rsidRPr="0058692B" w:rsidRDefault="00F11911">
      <w:pPr>
        <w:tabs>
          <w:tab w:val="left" w:pos="2266"/>
        </w:tabs>
        <w:rPr>
          <w:rFonts w:ascii="Times New Roman" w:hAnsi="Times New Roman" w:cs="Times New Roman"/>
          <w:sz w:val="28"/>
          <w:szCs w:val="28"/>
        </w:rPr>
      </w:pPr>
    </w:p>
    <w:p w:rsidR="00B25489" w:rsidRPr="0058692B" w:rsidRDefault="00DE1B35" w:rsidP="00DE1B35">
      <w:pPr>
        <w:pStyle w:val="BodyText"/>
        <w:rPr>
          <w:rFonts w:ascii="Times New Roman" w:hAnsi="Times New Roman" w:cs="Times New Roman"/>
          <w:sz w:val="28"/>
          <w:szCs w:val="28"/>
        </w:rPr>
      </w:pPr>
      <w:r w:rsidRPr="0058692B">
        <w:rPr>
          <w:rFonts w:ascii="Times New Roman" w:hAnsi="Times New Roman" w:cs="Times New Roman"/>
          <w:sz w:val="28"/>
          <w:szCs w:val="28"/>
        </w:rPr>
        <w:t>In accordance with s</w:t>
      </w:r>
      <w:r w:rsidR="00F11911" w:rsidRPr="0058692B">
        <w:rPr>
          <w:rFonts w:ascii="Times New Roman" w:hAnsi="Times New Roman" w:cs="Times New Roman"/>
          <w:sz w:val="28"/>
          <w:szCs w:val="28"/>
        </w:rPr>
        <w:t>ection 238 of the Municipal Act</w:t>
      </w:r>
      <w:r w:rsidRPr="0058692B">
        <w:rPr>
          <w:rFonts w:ascii="Times New Roman" w:hAnsi="Times New Roman" w:cs="Times New Roman"/>
          <w:sz w:val="28"/>
          <w:szCs w:val="28"/>
        </w:rPr>
        <w:t xml:space="preserve">, </w:t>
      </w:r>
      <w:r w:rsidR="00643FDE" w:rsidRPr="0058692B">
        <w:rPr>
          <w:rFonts w:ascii="Times New Roman" w:hAnsi="Times New Roman" w:cs="Times New Roman"/>
          <w:sz w:val="28"/>
          <w:szCs w:val="28"/>
        </w:rPr>
        <w:t xml:space="preserve">the </w:t>
      </w:r>
      <w:r w:rsidR="0058692B">
        <w:rPr>
          <w:rFonts w:ascii="Times New Roman" w:hAnsi="Times New Roman" w:cs="Times New Roman"/>
          <w:sz w:val="28"/>
          <w:szCs w:val="28"/>
        </w:rPr>
        <w:t xml:space="preserve">Town </w:t>
      </w:r>
      <w:r w:rsidR="009B0BE9" w:rsidRPr="0058692B">
        <w:rPr>
          <w:rFonts w:ascii="Times New Roman" w:hAnsi="Times New Roman" w:cs="Times New Roman"/>
          <w:sz w:val="28"/>
          <w:szCs w:val="28"/>
        </w:rPr>
        <w:t>has a Procedure By-L</w:t>
      </w:r>
      <w:r w:rsidR="00F11911" w:rsidRPr="0058692B">
        <w:rPr>
          <w:rFonts w:ascii="Times New Roman" w:hAnsi="Times New Roman" w:cs="Times New Roman"/>
          <w:sz w:val="28"/>
          <w:szCs w:val="28"/>
        </w:rPr>
        <w:t xml:space="preserve">aw that governs the calling, place and proceedings of meetings.  </w:t>
      </w:r>
    </w:p>
    <w:p w:rsidR="00B25489" w:rsidRPr="0058692B" w:rsidRDefault="00B25489" w:rsidP="00DE1B35">
      <w:pPr>
        <w:pStyle w:val="BodyText"/>
        <w:rPr>
          <w:rFonts w:ascii="Times New Roman" w:hAnsi="Times New Roman" w:cs="Times New Roman"/>
          <w:sz w:val="28"/>
          <w:szCs w:val="28"/>
        </w:rPr>
      </w:pPr>
    </w:p>
    <w:p w:rsidR="00F11911" w:rsidRPr="0058692B" w:rsidRDefault="00F11911" w:rsidP="00DE1B35">
      <w:pPr>
        <w:pStyle w:val="BodyText"/>
        <w:rPr>
          <w:rFonts w:ascii="Times New Roman" w:hAnsi="Times New Roman" w:cs="Times New Roman"/>
          <w:sz w:val="28"/>
          <w:szCs w:val="28"/>
        </w:rPr>
      </w:pPr>
      <w:r w:rsidRPr="0058692B">
        <w:rPr>
          <w:rFonts w:ascii="Times New Roman" w:hAnsi="Times New Roman" w:cs="Times New Roman"/>
          <w:sz w:val="28"/>
          <w:szCs w:val="28"/>
        </w:rPr>
        <w:t>The Procedure By-</w:t>
      </w:r>
      <w:r w:rsidR="009B0BE9" w:rsidRPr="0058692B">
        <w:rPr>
          <w:rFonts w:ascii="Times New Roman" w:hAnsi="Times New Roman" w:cs="Times New Roman"/>
          <w:sz w:val="28"/>
          <w:szCs w:val="28"/>
        </w:rPr>
        <w:t>L</w:t>
      </w:r>
      <w:r w:rsidRPr="0058692B">
        <w:rPr>
          <w:rFonts w:ascii="Times New Roman" w:hAnsi="Times New Roman" w:cs="Times New Roman"/>
          <w:sz w:val="28"/>
          <w:szCs w:val="28"/>
        </w:rPr>
        <w:t>aw</w:t>
      </w:r>
      <w:r w:rsidRPr="0058692B">
        <w:rPr>
          <w:rStyle w:val="FootnoteReference"/>
          <w:rFonts w:ascii="Times New Roman" w:hAnsi="Times New Roman" w:cs="Times New Roman"/>
          <w:sz w:val="28"/>
          <w:szCs w:val="28"/>
        </w:rPr>
        <w:footnoteReference w:id="2"/>
      </w:r>
      <w:r w:rsidRPr="0058692B">
        <w:rPr>
          <w:rFonts w:ascii="Times New Roman" w:hAnsi="Times New Roman" w:cs="Times New Roman"/>
          <w:sz w:val="28"/>
          <w:szCs w:val="28"/>
        </w:rPr>
        <w:t xml:space="preserve"> provides for closed </w:t>
      </w:r>
      <w:r w:rsidR="009D7A2C" w:rsidRPr="0058692B">
        <w:rPr>
          <w:rFonts w:ascii="Times New Roman" w:hAnsi="Times New Roman" w:cs="Times New Roman"/>
          <w:sz w:val="28"/>
          <w:szCs w:val="28"/>
        </w:rPr>
        <w:t>sessions</w:t>
      </w:r>
      <w:r w:rsidRPr="0058692B">
        <w:rPr>
          <w:rFonts w:ascii="Times New Roman" w:hAnsi="Times New Roman" w:cs="Times New Roman"/>
          <w:sz w:val="28"/>
          <w:szCs w:val="28"/>
        </w:rPr>
        <w:t xml:space="preserve"> of Council </w:t>
      </w:r>
      <w:r w:rsidR="009D7A2C" w:rsidRPr="0058692B">
        <w:rPr>
          <w:rFonts w:ascii="Times New Roman" w:hAnsi="Times New Roman" w:cs="Times New Roman"/>
          <w:sz w:val="28"/>
          <w:szCs w:val="28"/>
        </w:rPr>
        <w:t xml:space="preserve">or its </w:t>
      </w:r>
      <w:r w:rsidR="009D7A2C" w:rsidRPr="0058692B">
        <w:rPr>
          <w:rFonts w:ascii="Times New Roman" w:hAnsi="Times New Roman" w:cs="Times New Roman"/>
          <w:sz w:val="28"/>
          <w:szCs w:val="28"/>
        </w:rPr>
        <w:lastRenderedPageBreak/>
        <w:t xml:space="preserve">Committees if the subject matter being considered </w:t>
      </w:r>
      <w:r w:rsidR="00591341" w:rsidRPr="0058692B">
        <w:rPr>
          <w:rFonts w:ascii="Times New Roman" w:hAnsi="Times New Roman" w:cs="Times New Roman"/>
          <w:sz w:val="28"/>
          <w:szCs w:val="28"/>
        </w:rPr>
        <w:t xml:space="preserve">falls within those </w:t>
      </w:r>
      <w:r w:rsidR="00446397" w:rsidRPr="0058692B">
        <w:rPr>
          <w:rFonts w:ascii="Times New Roman" w:hAnsi="Times New Roman" w:cs="Times New Roman"/>
          <w:sz w:val="28"/>
          <w:szCs w:val="28"/>
        </w:rPr>
        <w:t xml:space="preserve">matters </w:t>
      </w:r>
      <w:r w:rsidR="00591341" w:rsidRPr="0058692B">
        <w:rPr>
          <w:rFonts w:ascii="Times New Roman" w:hAnsi="Times New Roman" w:cs="Times New Roman"/>
          <w:sz w:val="28"/>
          <w:szCs w:val="28"/>
        </w:rPr>
        <w:t>set out</w:t>
      </w:r>
      <w:r w:rsidR="009D7A2C" w:rsidRPr="0058692B">
        <w:rPr>
          <w:rFonts w:ascii="Times New Roman" w:hAnsi="Times New Roman" w:cs="Times New Roman"/>
          <w:sz w:val="28"/>
          <w:szCs w:val="28"/>
        </w:rPr>
        <w:t xml:space="preserve"> in Section 239(2) or Section 239(3) of the Act.</w:t>
      </w:r>
      <w:r w:rsidRPr="0058692B">
        <w:rPr>
          <w:rStyle w:val="FootnoteReference"/>
          <w:rFonts w:ascii="Times New Roman" w:hAnsi="Times New Roman" w:cs="Times New Roman"/>
          <w:sz w:val="28"/>
          <w:szCs w:val="28"/>
        </w:rPr>
        <w:footnoteReference w:id="3"/>
      </w:r>
      <w:r w:rsidR="00446397" w:rsidRPr="0058692B">
        <w:rPr>
          <w:rFonts w:ascii="Times New Roman" w:hAnsi="Times New Roman" w:cs="Times New Roman"/>
          <w:sz w:val="28"/>
          <w:szCs w:val="28"/>
        </w:rPr>
        <w:t xml:space="preserve"> </w:t>
      </w:r>
    </w:p>
    <w:p w:rsidR="00B25489" w:rsidRPr="0058692B" w:rsidRDefault="00B25489" w:rsidP="00DE1B35">
      <w:pPr>
        <w:pStyle w:val="BodyText"/>
        <w:rPr>
          <w:rFonts w:ascii="Times New Roman" w:hAnsi="Times New Roman" w:cs="Times New Roman"/>
          <w:sz w:val="28"/>
          <w:szCs w:val="28"/>
        </w:rPr>
      </w:pPr>
    </w:p>
    <w:p w:rsidR="00B25489" w:rsidRPr="0058692B" w:rsidRDefault="00B25489" w:rsidP="00DE1B35">
      <w:pPr>
        <w:pStyle w:val="BodyText"/>
        <w:rPr>
          <w:rFonts w:ascii="Times New Roman" w:hAnsi="Times New Roman" w:cs="Times New Roman"/>
          <w:sz w:val="28"/>
          <w:szCs w:val="28"/>
        </w:rPr>
      </w:pPr>
      <w:r w:rsidRPr="0058692B">
        <w:rPr>
          <w:rFonts w:ascii="Times New Roman" w:hAnsi="Times New Roman" w:cs="Times New Roman"/>
          <w:sz w:val="28"/>
          <w:szCs w:val="28"/>
        </w:rPr>
        <w:t>The Town is currently undergoing a comprehensive review of its Procedure By-</w:t>
      </w:r>
      <w:r w:rsidR="009B0BE9" w:rsidRPr="0058692B">
        <w:rPr>
          <w:rFonts w:ascii="Times New Roman" w:hAnsi="Times New Roman" w:cs="Times New Roman"/>
          <w:sz w:val="28"/>
          <w:szCs w:val="28"/>
        </w:rPr>
        <w:t>L</w:t>
      </w:r>
      <w:r w:rsidRPr="0058692B">
        <w:rPr>
          <w:rFonts w:ascii="Times New Roman" w:hAnsi="Times New Roman" w:cs="Times New Roman"/>
          <w:sz w:val="28"/>
          <w:szCs w:val="28"/>
        </w:rPr>
        <w:t>aw, including consultation with the public and the Town’s boards and committees.</w:t>
      </w:r>
      <w:r w:rsidR="008D0ADC" w:rsidRPr="0058692B">
        <w:rPr>
          <w:rFonts w:ascii="Times New Roman" w:hAnsi="Times New Roman" w:cs="Times New Roman"/>
          <w:sz w:val="28"/>
          <w:szCs w:val="28"/>
        </w:rPr>
        <w:t xml:space="preserve">  The Town has also contracted with its Integrity Commission</w:t>
      </w:r>
      <w:r w:rsidR="00354D33" w:rsidRPr="0058692B">
        <w:rPr>
          <w:rFonts w:ascii="Times New Roman" w:hAnsi="Times New Roman" w:cs="Times New Roman"/>
          <w:sz w:val="28"/>
          <w:szCs w:val="28"/>
        </w:rPr>
        <w:t>er</w:t>
      </w:r>
      <w:r w:rsidR="008D0ADC" w:rsidRPr="0058692B">
        <w:rPr>
          <w:rFonts w:ascii="Times New Roman" w:hAnsi="Times New Roman" w:cs="Times New Roman"/>
          <w:sz w:val="28"/>
          <w:szCs w:val="28"/>
        </w:rPr>
        <w:t xml:space="preserve"> to provide input and advice into the draft revisions</w:t>
      </w:r>
      <w:r w:rsidR="00354D33" w:rsidRPr="0058692B">
        <w:rPr>
          <w:rFonts w:ascii="Times New Roman" w:hAnsi="Times New Roman" w:cs="Times New Roman"/>
          <w:sz w:val="28"/>
          <w:szCs w:val="28"/>
        </w:rPr>
        <w:t>.</w:t>
      </w:r>
      <w:r w:rsidR="00716C9F" w:rsidRPr="0058692B">
        <w:rPr>
          <w:rStyle w:val="FootnoteReference"/>
          <w:rFonts w:ascii="Times New Roman" w:hAnsi="Times New Roman" w:cs="Times New Roman"/>
          <w:sz w:val="28"/>
          <w:szCs w:val="28"/>
        </w:rPr>
        <w:footnoteReference w:id="4"/>
      </w:r>
      <w:r w:rsidR="00354D33" w:rsidRPr="0058692B">
        <w:rPr>
          <w:rFonts w:ascii="Times New Roman" w:hAnsi="Times New Roman" w:cs="Times New Roman"/>
          <w:sz w:val="28"/>
          <w:szCs w:val="28"/>
        </w:rPr>
        <w:t xml:space="preserve">  The intent is to have the draft procedure by-law adopted by Council before its summer recess.  </w:t>
      </w:r>
    </w:p>
    <w:p w:rsidR="00354D33" w:rsidRPr="0058692B" w:rsidRDefault="00354D33" w:rsidP="00DE1B35">
      <w:pPr>
        <w:pStyle w:val="BodyText"/>
        <w:rPr>
          <w:rFonts w:ascii="Times New Roman" w:hAnsi="Times New Roman" w:cs="Times New Roman"/>
          <w:sz w:val="28"/>
          <w:szCs w:val="28"/>
        </w:rPr>
      </w:pPr>
    </w:p>
    <w:p w:rsidR="00354D33" w:rsidRPr="0058692B" w:rsidRDefault="00354D33" w:rsidP="00DE1B35">
      <w:pPr>
        <w:pStyle w:val="BodyText"/>
        <w:rPr>
          <w:rFonts w:ascii="Times New Roman" w:hAnsi="Times New Roman" w:cs="Times New Roman"/>
          <w:sz w:val="28"/>
          <w:szCs w:val="28"/>
        </w:rPr>
      </w:pPr>
      <w:r w:rsidRPr="0058692B">
        <w:rPr>
          <w:rFonts w:ascii="Times New Roman" w:hAnsi="Times New Roman" w:cs="Times New Roman"/>
          <w:sz w:val="28"/>
          <w:szCs w:val="28"/>
        </w:rPr>
        <w:t>Moreover, the Town Clerk ha</w:t>
      </w:r>
      <w:r w:rsidR="008257CB">
        <w:rPr>
          <w:rFonts w:ascii="Times New Roman" w:hAnsi="Times New Roman" w:cs="Times New Roman"/>
          <w:sz w:val="28"/>
          <w:szCs w:val="28"/>
        </w:rPr>
        <w:t>d planned</w:t>
      </w:r>
      <w:r w:rsidRPr="0058692B">
        <w:rPr>
          <w:rFonts w:ascii="Times New Roman" w:hAnsi="Times New Roman" w:cs="Times New Roman"/>
          <w:sz w:val="28"/>
          <w:szCs w:val="28"/>
        </w:rPr>
        <w:t xml:space="preserve"> a refresher </w:t>
      </w:r>
      <w:r w:rsidR="00E53A4D" w:rsidRPr="0058692B">
        <w:rPr>
          <w:rFonts w:ascii="Times New Roman" w:hAnsi="Times New Roman" w:cs="Times New Roman"/>
          <w:sz w:val="28"/>
          <w:szCs w:val="28"/>
        </w:rPr>
        <w:t>training session for M</w:t>
      </w:r>
      <w:r w:rsidRPr="0058692B">
        <w:rPr>
          <w:rFonts w:ascii="Times New Roman" w:hAnsi="Times New Roman" w:cs="Times New Roman"/>
          <w:sz w:val="28"/>
          <w:szCs w:val="28"/>
        </w:rPr>
        <w:t>embers of Council on the provisions of the Municipal Act dealing with open an</w:t>
      </w:r>
      <w:r w:rsidR="00E53A4D" w:rsidRPr="0058692B">
        <w:rPr>
          <w:rFonts w:ascii="Times New Roman" w:hAnsi="Times New Roman" w:cs="Times New Roman"/>
          <w:sz w:val="28"/>
          <w:szCs w:val="28"/>
        </w:rPr>
        <w:t>d closed meetings</w:t>
      </w:r>
      <w:r w:rsidR="00683F30">
        <w:rPr>
          <w:rFonts w:ascii="Times New Roman" w:hAnsi="Times New Roman" w:cs="Times New Roman"/>
          <w:sz w:val="28"/>
          <w:szCs w:val="28"/>
        </w:rPr>
        <w:t>.</w:t>
      </w:r>
    </w:p>
    <w:p w:rsidR="00333CFB" w:rsidRPr="0058692B" w:rsidRDefault="00333CFB" w:rsidP="00DE1B35">
      <w:pPr>
        <w:pStyle w:val="BodyText"/>
        <w:rPr>
          <w:rFonts w:ascii="Times New Roman" w:hAnsi="Times New Roman" w:cs="Times New Roman"/>
          <w:sz w:val="28"/>
          <w:szCs w:val="28"/>
        </w:rPr>
      </w:pPr>
    </w:p>
    <w:p w:rsidR="005160C4" w:rsidRPr="0058692B" w:rsidRDefault="005160C4" w:rsidP="005160C4">
      <w:pPr>
        <w:pStyle w:val="BodyText"/>
        <w:tabs>
          <w:tab w:val="clear" w:pos="2266"/>
          <w:tab w:val="left" w:pos="709"/>
        </w:tabs>
        <w:rPr>
          <w:rFonts w:ascii="Times New Roman" w:hAnsi="Times New Roman" w:cs="Times New Roman"/>
          <w:sz w:val="28"/>
          <w:szCs w:val="28"/>
        </w:rPr>
      </w:pPr>
    </w:p>
    <w:p w:rsidR="00273E30" w:rsidRPr="0058692B" w:rsidRDefault="00273E30" w:rsidP="00DC7DAB">
      <w:pPr>
        <w:pStyle w:val="BodyText"/>
        <w:numPr>
          <w:ilvl w:val="0"/>
          <w:numId w:val="20"/>
        </w:numPr>
        <w:tabs>
          <w:tab w:val="clear" w:pos="2266"/>
          <w:tab w:val="left" w:pos="709"/>
        </w:tabs>
        <w:rPr>
          <w:rFonts w:ascii="Times New Roman" w:hAnsi="Times New Roman" w:cs="Times New Roman"/>
          <w:b/>
          <w:sz w:val="28"/>
          <w:szCs w:val="28"/>
          <w:u w:val="single"/>
        </w:rPr>
      </w:pPr>
      <w:r w:rsidRPr="0058692B">
        <w:rPr>
          <w:rFonts w:ascii="Times New Roman" w:hAnsi="Times New Roman" w:cs="Times New Roman"/>
          <w:b/>
          <w:sz w:val="28"/>
          <w:szCs w:val="28"/>
          <w:u w:val="single"/>
        </w:rPr>
        <w:t>Meeting of Council on March 26, 2012</w:t>
      </w:r>
    </w:p>
    <w:p w:rsidR="00273E30" w:rsidRDefault="00273E30" w:rsidP="00273E30">
      <w:pPr>
        <w:pStyle w:val="BodyText"/>
        <w:tabs>
          <w:tab w:val="clear" w:pos="2266"/>
          <w:tab w:val="left" w:pos="709"/>
        </w:tabs>
        <w:rPr>
          <w:rFonts w:ascii="Times New Roman" w:hAnsi="Times New Roman" w:cs="Times New Roman"/>
          <w:b/>
          <w:sz w:val="28"/>
          <w:szCs w:val="28"/>
          <w:u w:val="single"/>
        </w:rPr>
      </w:pPr>
    </w:p>
    <w:p w:rsidR="00661D5E" w:rsidRDefault="00661D5E" w:rsidP="00273E30">
      <w:pPr>
        <w:pStyle w:val="BodyText"/>
        <w:tabs>
          <w:tab w:val="clear" w:pos="2266"/>
          <w:tab w:val="left" w:pos="709"/>
        </w:tabs>
        <w:rPr>
          <w:rFonts w:ascii="Times New Roman" w:hAnsi="Times New Roman" w:cs="Times New Roman"/>
          <w:sz w:val="28"/>
          <w:szCs w:val="28"/>
        </w:rPr>
      </w:pPr>
      <w:r w:rsidRPr="00661D5E">
        <w:rPr>
          <w:rFonts w:ascii="Times New Roman" w:hAnsi="Times New Roman" w:cs="Times New Roman"/>
          <w:sz w:val="28"/>
          <w:szCs w:val="28"/>
        </w:rPr>
        <w:t>The complaint alleges that Council should have discussed an item considered at the meeting in</w:t>
      </w:r>
      <w:r>
        <w:rPr>
          <w:rFonts w:ascii="Times New Roman" w:hAnsi="Times New Roman" w:cs="Times New Roman"/>
          <w:sz w:val="28"/>
          <w:szCs w:val="28"/>
        </w:rPr>
        <w:t xml:space="preserve"> open session in </w:t>
      </w:r>
      <w:r w:rsidRPr="00661D5E">
        <w:rPr>
          <w:rFonts w:ascii="Times New Roman" w:hAnsi="Times New Roman" w:cs="Times New Roman"/>
          <w:sz w:val="28"/>
          <w:szCs w:val="28"/>
        </w:rPr>
        <w:t>a closed session.</w:t>
      </w:r>
    </w:p>
    <w:p w:rsidR="00661D5E" w:rsidRDefault="00661D5E" w:rsidP="00273E30">
      <w:pPr>
        <w:pStyle w:val="BodyText"/>
        <w:tabs>
          <w:tab w:val="clear" w:pos="2266"/>
          <w:tab w:val="left" w:pos="709"/>
        </w:tabs>
        <w:rPr>
          <w:rFonts w:ascii="Times New Roman" w:hAnsi="Times New Roman" w:cs="Times New Roman"/>
          <w:sz w:val="28"/>
          <w:szCs w:val="28"/>
        </w:rPr>
      </w:pPr>
    </w:p>
    <w:p w:rsidR="00E070BF" w:rsidRDefault="00661D5E" w:rsidP="00273E30">
      <w:pPr>
        <w:pStyle w:val="BodyText"/>
        <w:tabs>
          <w:tab w:val="clear" w:pos="2266"/>
          <w:tab w:val="left" w:pos="709"/>
        </w:tabs>
        <w:rPr>
          <w:rFonts w:ascii="Times New Roman" w:hAnsi="Times New Roman" w:cs="Times New Roman"/>
          <w:sz w:val="28"/>
          <w:szCs w:val="28"/>
        </w:rPr>
      </w:pPr>
      <w:r>
        <w:rPr>
          <w:rFonts w:ascii="Times New Roman" w:hAnsi="Times New Roman" w:cs="Times New Roman"/>
          <w:sz w:val="28"/>
          <w:szCs w:val="28"/>
        </w:rPr>
        <w:t xml:space="preserve">No motion was made by any member of Council to go into a closed session with respect to the matter that was the subject of the complaint. </w:t>
      </w:r>
      <w:r w:rsidR="006E7FF8">
        <w:rPr>
          <w:rFonts w:ascii="Times New Roman" w:hAnsi="Times New Roman" w:cs="Times New Roman"/>
          <w:sz w:val="28"/>
          <w:szCs w:val="28"/>
        </w:rPr>
        <w:t xml:space="preserve">Nor could we determine that there was any legislative requirement for Council to consider the matter in a closed session under the </w:t>
      </w:r>
      <w:r w:rsidR="006E7FF8" w:rsidRPr="006E7FF8">
        <w:rPr>
          <w:rFonts w:ascii="Times New Roman" w:hAnsi="Times New Roman" w:cs="Times New Roman"/>
          <w:i/>
          <w:sz w:val="28"/>
          <w:szCs w:val="28"/>
        </w:rPr>
        <w:t>Municipal Act 2001</w:t>
      </w:r>
      <w:r w:rsidR="006E7FF8">
        <w:rPr>
          <w:rFonts w:ascii="Times New Roman" w:hAnsi="Times New Roman" w:cs="Times New Roman"/>
          <w:sz w:val="28"/>
          <w:szCs w:val="28"/>
        </w:rPr>
        <w:t>, or any other Provincial Act.</w:t>
      </w:r>
      <w:r w:rsidR="00E070BF">
        <w:rPr>
          <w:rFonts w:ascii="Times New Roman" w:hAnsi="Times New Roman" w:cs="Times New Roman"/>
          <w:sz w:val="28"/>
          <w:szCs w:val="28"/>
        </w:rPr>
        <w:t xml:space="preserve"> </w:t>
      </w:r>
    </w:p>
    <w:p w:rsidR="00E070BF" w:rsidRDefault="00E070BF" w:rsidP="00273E30">
      <w:pPr>
        <w:pStyle w:val="BodyText"/>
        <w:tabs>
          <w:tab w:val="clear" w:pos="2266"/>
          <w:tab w:val="left" w:pos="709"/>
        </w:tabs>
        <w:rPr>
          <w:rFonts w:ascii="Times New Roman" w:hAnsi="Times New Roman" w:cs="Times New Roman"/>
          <w:sz w:val="28"/>
          <w:szCs w:val="28"/>
        </w:rPr>
      </w:pPr>
    </w:p>
    <w:p w:rsidR="00661D5E" w:rsidRDefault="00E070BF" w:rsidP="00273E30">
      <w:pPr>
        <w:pStyle w:val="BodyText"/>
        <w:tabs>
          <w:tab w:val="clear" w:pos="2266"/>
          <w:tab w:val="left" w:pos="709"/>
        </w:tabs>
        <w:rPr>
          <w:rFonts w:ascii="Times New Roman" w:hAnsi="Times New Roman" w:cs="Times New Roman"/>
          <w:sz w:val="28"/>
          <w:szCs w:val="28"/>
        </w:rPr>
      </w:pPr>
      <w:r>
        <w:rPr>
          <w:rFonts w:ascii="Times New Roman" w:hAnsi="Times New Roman" w:cs="Times New Roman"/>
          <w:sz w:val="28"/>
          <w:szCs w:val="28"/>
        </w:rPr>
        <w:t>We do not have any jurisdiction to consider this part of the complaint any further.</w:t>
      </w:r>
    </w:p>
    <w:p w:rsidR="006E7FF8" w:rsidRPr="00661D5E" w:rsidRDefault="006E7FF8" w:rsidP="00273E30">
      <w:pPr>
        <w:pStyle w:val="BodyText"/>
        <w:tabs>
          <w:tab w:val="clear" w:pos="2266"/>
          <w:tab w:val="left" w:pos="709"/>
        </w:tabs>
        <w:rPr>
          <w:rFonts w:ascii="Times New Roman" w:hAnsi="Times New Roman" w:cs="Times New Roman"/>
          <w:sz w:val="28"/>
          <w:szCs w:val="28"/>
        </w:rPr>
      </w:pPr>
    </w:p>
    <w:p w:rsidR="005160C4" w:rsidRPr="0058692B" w:rsidRDefault="005160C4" w:rsidP="005160C4">
      <w:pPr>
        <w:pStyle w:val="BodyText"/>
        <w:tabs>
          <w:tab w:val="clear" w:pos="2266"/>
          <w:tab w:val="left" w:pos="709"/>
        </w:tabs>
        <w:rPr>
          <w:rFonts w:ascii="Times New Roman" w:hAnsi="Times New Roman" w:cs="Times New Roman"/>
          <w:sz w:val="28"/>
          <w:szCs w:val="28"/>
        </w:rPr>
      </w:pPr>
    </w:p>
    <w:p w:rsidR="00CE4785" w:rsidRPr="0058692B" w:rsidRDefault="00CE4785" w:rsidP="00DC7DAB">
      <w:pPr>
        <w:pStyle w:val="BodyText"/>
        <w:numPr>
          <w:ilvl w:val="0"/>
          <w:numId w:val="20"/>
        </w:numPr>
        <w:tabs>
          <w:tab w:val="clear" w:pos="2266"/>
          <w:tab w:val="left" w:pos="709"/>
        </w:tabs>
        <w:rPr>
          <w:rFonts w:ascii="Times New Roman" w:hAnsi="Times New Roman" w:cs="Times New Roman"/>
          <w:b/>
          <w:sz w:val="28"/>
          <w:szCs w:val="28"/>
          <w:u w:val="single"/>
        </w:rPr>
      </w:pPr>
      <w:r w:rsidRPr="0058692B">
        <w:rPr>
          <w:rFonts w:ascii="Times New Roman" w:hAnsi="Times New Roman" w:cs="Times New Roman"/>
          <w:b/>
          <w:sz w:val="28"/>
          <w:szCs w:val="28"/>
          <w:u w:val="single"/>
        </w:rPr>
        <w:t>Agenda for the Meeting of Committee of the Whole on August 27, 2012</w:t>
      </w:r>
    </w:p>
    <w:p w:rsidR="00CE4785" w:rsidRPr="0058692B" w:rsidRDefault="00CE4785" w:rsidP="00CE4785">
      <w:pPr>
        <w:pStyle w:val="BodyText"/>
        <w:tabs>
          <w:tab w:val="clear" w:pos="2266"/>
          <w:tab w:val="left" w:pos="709"/>
        </w:tabs>
        <w:rPr>
          <w:rFonts w:ascii="Times New Roman" w:hAnsi="Times New Roman" w:cs="Times New Roman"/>
          <w:b/>
          <w:sz w:val="28"/>
          <w:szCs w:val="28"/>
          <w:u w:val="single"/>
        </w:rPr>
      </w:pPr>
    </w:p>
    <w:p w:rsidR="00EA0277" w:rsidRPr="0058692B" w:rsidRDefault="00CE4785" w:rsidP="00CE4785">
      <w:pPr>
        <w:pStyle w:val="BodyText"/>
        <w:tabs>
          <w:tab w:val="clear" w:pos="2266"/>
          <w:tab w:val="left" w:pos="709"/>
        </w:tabs>
        <w:rPr>
          <w:rFonts w:ascii="Times New Roman" w:hAnsi="Times New Roman" w:cs="Times New Roman"/>
          <w:sz w:val="28"/>
          <w:szCs w:val="28"/>
        </w:rPr>
      </w:pPr>
      <w:r w:rsidRPr="0058692B">
        <w:rPr>
          <w:rFonts w:ascii="Times New Roman" w:hAnsi="Times New Roman" w:cs="Times New Roman"/>
          <w:sz w:val="28"/>
          <w:szCs w:val="28"/>
        </w:rPr>
        <w:t>The complaint alleges that at the meeting of Co</w:t>
      </w:r>
      <w:r w:rsidR="00093F21" w:rsidRPr="0058692B">
        <w:rPr>
          <w:rFonts w:ascii="Times New Roman" w:hAnsi="Times New Roman" w:cs="Times New Roman"/>
          <w:sz w:val="28"/>
          <w:szCs w:val="28"/>
        </w:rPr>
        <w:t xml:space="preserve">mmittee of the Whole on August 27, 2012 Council went into closed session to discuss a personal matter involving an identifiable individual.  The complainant indicates concern “with the manner in which the Corporation of the Town of </w:t>
      </w:r>
      <w:r w:rsidR="00093F21" w:rsidRPr="0058692B">
        <w:rPr>
          <w:rFonts w:ascii="Times New Roman" w:hAnsi="Times New Roman" w:cs="Times New Roman"/>
          <w:sz w:val="28"/>
          <w:szCs w:val="28"/>
        </w:rPr>
        <w:lastRenderedPageBreak/>
        <w:t>Newmarket posted the meeting agenda prior to the session”</w:t>
      </w:r>
      <w:r w:rsidR="00EA0277" w:rsidRPr="0058692B">
        <w:rPr>
          <w:rFonts w:ascii="Times New Roman" w:hAnsi="Times New Roman" w:cs="Times New Roman"/>
          <w:sz w:val="28"/>
          <w:szCs w:val="28"/>
        </w:rPr>
        <w:t xml:space="preserve">.  </w:t>
      </w:r>
    </w:p>
    <w:p w:rsidR="00EA0277" w:rsidRPr="0058692B" w:rsidRDefault="00EA0277" w:rsidP="00CE4785">
      <w:pPr>
        <w:pStyle w:val="BodyText"/>
        <w:tabs>
          <w:tab w:val="clear" w:pos="2266"/>
          <w:tab w:val="left" w:pos="709"/>
        </w:tabs>
        <w:rPr>
          <w:rFonts w:ascii="Times New Roman" w:hAnsi="Times New Roman" w:cs="Times New Roman"/>
          <w:sz w:val="28"/>
          <w:szCs w:val="28"/>
        </w:rPr>
      </w:pPr>
    </w:p>
    <w:p w:rsidR="00CE4785" w:rsidRPr="0058692B" w:rsidRDefault="00EA0277" w:rsidP="00CE4785">
      <w:pPr>
        <w:pStyle w:val="BodyText"/>
        <w:tabs>
          <w:tab w:val="clear" w:pos="2266"/>
          <w:tab w:val="left" w:pos="709"/>
        </w:tabs>
        <w:rPr>
          <w:rFonts w:ascii="Times New Roman" w:hAnsi="Times New Roman" w:cs="Times New Roman"/>
          <w:sz w:val="28"/>
          <w:szCs w:val="28"/>
        </w:rPr>
      </w:pPr>
      <w:r w:rsidRPr="0058692B">
        <w:rPr>
          <w:rFonts w:ascii="Times New Roman" w:hAnsi="Times New Roman" w:cs="Times New Roman"/>
          <w:sz w:val="28"/>
          <w:szCs w:val="28"/>
        </w:rPr>
        <w:t xml:space="preserve">The complainant further </w:t>
      </w:r>
      <w:r w:rsidR="00093F21" w:rsidRPr="0058692B">
        <w:rPr>
          <w:rFonts w:ascii="Times New Roman" w:hAnsi="Times New Roman" w:cs="Times New Roman"/>
          <w:sz w:val="28"/>
          <w:szCs w:val="28"/>
        </w:rPr>
        <w:t>question</w:t>
      </w:r>
      <w:r w:rsidR="00634EC3" w:rsidRPr="0058692B">
        <w:rPr>
          <w:rFonts w:ascii="Times New Roman" w:hAnsi="Times New Roman" w:cs="Times New Roman"/>
          <w:sz w:val="28"/>
          <w:szCs w:val="28"/>
        </w:rPr>
        <w:t>s</w:t>
      </w:r>
      <w:r w:rsidR="00093F21" w:rsidRPr="0058692B">
        <w:rPr>
          <w:rFonts w:ascii="Times New Roman" w:hAnsi="Times New Roman" w:cs="Times New Roman"/>
          <w:sz w:val="28"/>
          <w:szCs w:val="28"/>
        </w:rPr>
        <w:t xml:space="preserve"> “whether a deceased person can have </w:t>
      </w:r>
      <w:r w:rsidR="00283C35" w:rsidRPr="0058692B">
        <w:rPr>
          <w:rFonts w:ascii="Times New Roman" w:hAnsi="Times New Roman" w:cs="Times New Roman"/>
          <w:sz w:val="28"/>
          <w:szCs w:val="28"/>
        </w:rPr>
        <w:t>‘p</w:t>
      </w:r>
      <w:r w:rsidR="00093F21" w:rsidRPr="0058692B">
        <w:rPr>
          <w:rFonts w:ascii="Times New Roman" w:hAnsi="Times New Roman" w:cs="Times New Roman"/>
          <w:sz w:val="28"/>
          <w:szCs w:val="28"/>
        </w:rPr>
        <w:t>ersonal matters</w:t>
      </w:r>
      <w:r w:rsidR="00283C35" w:rsidRPr="0058692B">
        <w:rPr>
          <w:rFonts w:ascii="Times New Roman" w:hAnsi="Times New Roman" w:cs="Times New Roman"/>
          <w:sz w:val="28"/>
          <w:szCs w:val="28"/>
        </w:rPr>
        <w:t>’</w:t>
      </w:r>
      <w:r w:rsidR="00093F21" w:rsidRPr="0058692B">
        <w:rPr>
          <w:rFonts w:ascii="Times New Roman" w:hAnsi="Times New Roman" w:cs="Times New Roman"/>
          <w:sz w:val="28"/>
          <w:szCs w:val="28"/>
        </w:rPr>
        <w:t>”</w:t>
      </w:r>
      <w:r w:rsidR="005C3F5E" w:rsidRPr="0058692B">
        <w:rPr>
          <w:rFonts w:ascii="Times New Roman" w:hAnsi="Times New Roman" w:cs="Times New Roman"/>
          <w:sz w:val="28"/>
          <w:szCs w:val="28"/>
        </w:rPr>
        <w:t>.</w:t>
      </w:r>
      <w:r w:rsidR="005C3F5E" w:rsidRPr="0058692B">
        <w:rPr>
          <w:rStyle w:val="FootnoteReference"/>
          <w:rFonts w:ascii="Times New Roman" w:hAnsi="Times New Roman" w:cs="Times New Roman"/>
          <w:sz w:val="28"/>
          <w:szCs w:val="28"/>
        </w:rPr>
        <w:footnoteReference w:id="5"/>
      </w:r>
      <w:r w:rsidR="00441587" w:rsidRPr="0058692B">
        <w:rPr>
          <w:rFonts w:ascii="Times New Roman" w:hAnsi="Times New Roman" w:cs="Times New Roman"/>
          <w:sz w:val="28"/>
          <w:szCs w:val="28"/>
        </w:rPr>
        <w:t xml:space="preserve"> </w:t>
      </w:r>
      <w:r w:rsidR="005321B2" w:rsidRPr="0058692B">
        <w:rPr>
          <w:rFonts w:ascii="Times New Roman" w:hAnsi="Times New Roman" w:cs="Times New Roman"/>
          <w:sz w:val="28"/>
          <w:szCs w:val="28"/>
        </w:rPr>
        <w:t xml:space="preserve">  </w:t>
      </w:r>
      <w:r w:rsidR="006B3EFE" w:rsidRPr="0058692B">
        <w:rPr>
          <w:rFonts w:ascii="Times New Roman" w:hAnsi="Times New Roman" w:cs="Times New Roman"/>
          <w:sz w:val="28"/>
          <w:szCs w:val="28"/>
        </w:rPr>
        <w:t>In addition, the complainant indicate</w:t>
      </w:r>
      <w:r w:rsidR="00634EC3" w:rsidRPr="0058692B">
        <w:rPr>
          <w:rFonts w:ascii="Times New Roman" w:hAnsi="Times New Roman" w:cs="Times New Roman"/>
          <w:sz w:val="28"/>
          <w:szCs w:val="28"/>
        </w:rPr>
        <w:t>s</w:t>
      </w:r>
      <w:r w:rsidR="006B3EFE" w:rsidRPr="0058692B">
        <w:rPr>
          <w:rFonts w:ascii="Times New Roman" w:hAnsi="Times New Roman" w:cs="Times New Roman"/>
          <w:sz w:val="28"/>
          <w:szCs w:val="28"/>
        </w:rPr>
        <w:t xml:space="preserve"> that the “family of the deceased individual was public in having no objections to an open session as well”.  </w:t>
      </w:r>
    </w:p>
    <w:p w:rsidR="00450C86" w:rsidRPr="0058692B" w:rsidRDefault="00450C86" w:rsidP="00CE4785">
      <w:pPr>
        <w:pStyle w:val="BodyText"/>
        <w:tabs>
          <w:tab w:val="clear" w:pos="2266"/>
          <w:tab w:val="left" w:pos="709"/>
        </w:tabs>
        <w:rPr>
          <w:rFonts w:ascii="Times New Roman" w:hAnsi="Times New Roman" w:cs="Times New Roman"/>
          <w:sz w:val="28"/>
          <w:szCs w:val="28"/>
        </w:rPr>
      </w:pPr>
    </w:p>
    <w:p w:rsidR="00450C86" w:rsidRPr="0058692B" w:rsidRDefault="00450C86" w:rsidP="00CE4785">
      <w:pPr>
        <w:pStyle w:val="BodyText"/>
        <w:tabs>
          <w:tab w:val="clear" w:pos="2266"/>
          <w:tab w:val="left" w:pos="709"/>
        </w:tabs>
        <w:rPr>
          <w:rFonts w:ascii="Times New Roman" w:hAnsi="Times New Roman" w:cs="Times New Roman"/>
          <w:sz w:val="28"/>
          <w:szCs w:val="28"/>
        </w:rPr>
      </w:pPr>
      <w:r w:rsidRPr="0058692B">
        <w:rPr>
          <w:rFonts w:ascii="Times New Roman" w:hAnsi="Times New Roman" w:cs="Times New Roman"/>
          <w:sz w:val="28"/>
          <w:szCs w:val="28"/>
        </w:rPr>
        <w:t xml:space="preserve">The Agenda for the </w:t>
      </w:r>
      <w:r w:rsidR="00D464B6" w:rsidRPr="0058692B">
        <w:rPr>
          <w:rFonts w:ascii="Times New Roman" w:hAnsi="Times New Roman" w:cs="Times New Roman"/>
          <w:sz w:val="28"/>
          <w:szCs w:val="28"/>
        </w:rPr>
        <w:t>both the public session and the c</w:t>
      </w:r>
      <w:r w:rsidRPr="0058692B">
        <w:rPr>
          <w:rFonts w:ascii="Times New Roman" w:hAnsi="Times New Roman" w:cs="Times New Roman"/>
          <w:sz w:val="28"/>
          <w:szCs w:val="28"/>
        </w:rPr>
        <w:t xml:space="preserve">losed </w:t>
      </w:r>
      <w:r w:rsidR="00D464B6" w:rsidRPr="0058692B">
        <w:rPr>
          <w:rFonts w:ascii="Times New Roman" w:hAnsi="Times New Roman" w:cs="Times New Roman"/>
          <w:sz w:val="28"/>
          <w:szCs w:val="28"/>
        </w:rPr>
        <w:t>s</w:t>
      </w:r>
      <w:r w:rsidRPr="0058692B">
        <w:rPr>
          <w:rFonts w:ascii="Times New Roman" w:hAnsi="Times New Roman" w:cs="Times New Roman"/>
          <w:sz w:val="28"/>
          <w:szCs w:val="28"/>
        </w:rPr>
        <w:t xml:space="preserve">ession of </w:t>
      </w:r>
      <w:r w:rsidR="00474D4E" w:rsidRPr="0058692B">
        <w:rPr>
          <w:rFonts w:ascii="Times New Roman" w:hAnsi="Times New Roman" w:cs="Times New Roman"/>
          <w:sz w:val="28"/>
          <w:szCs w:val="28"/>
        </w:rPr>
        <w:t>Committee of the Whole indicated</w:t>
      </w:r>
      <w:r w:rsidRPr="0058692B">
        <w:rPr>
          <w:rFonts w:ascii="Times New Roman" w:hAnsi="Times New Roman" w:cs="Times New Roman"/>
          <w:sz w:val="28"/>
          <w:szCs w:val="28"/>
        </w:rPr>
        <w:t xml:space="preserve"> that the Committee would be discussing, among other items, an item dealing with the “Ray Twinney Complex (Personal Matter)”.  This is the subject matter under issue in this complaint.</w:t>
      </w:r>
    </w:p>
    <w:p w:rsidR="00CE4785" w:rsidRPr="0058692B" w:rsidRDefault="00CE4785" w:rsidP="00CE4785">
      <w:pPr>
        <w:pStyle w:val="BodyText"/>
        <w:tabs>
          <w:tab w:val="clear" w:pos="2266"/>
          <w:tab w:val="left" w:pos="709"/>
        </w:tabs>
        <w:rPr>
          <w:rFonts w:ascii="Times New Roman" w:hAnsi="Times New Roman" w:cs="Times New Roman"/>
          <w:sz w:val="28"/>
          <w:szCs w:val="28"/>
        </w:rPr>
      </w:pPr>
    </w:p>
    <w:p w:rsidR="00CE4785" w:rsidRPr="0058692B" w:rsidRDefault="00767054" w:rsidP="00DC7DAB">
      <w:pPr>
        <w:pStyle w:val="BodyText"/>
        <w:numPr>
          <w:ilvl w:val="0"/>
          <w:numId w:val="20"/>
        </w:numPr>
        <w:tabs>
          <w:tab w:val="clear" w:pos="2266"/>
          <w:tab w:val="left" w:pos="709"/>
        </w:tabs>
        <w:rPr>
          <w:rFonts w:ascii="Times New Roman" w:hAnsi="Times New Roman" w:cs="Times New Roman"/>
          <w:b/>
          <w:sz w:val="28"/>
          <w:szCs w:val="28"/>
          <w:u w:val="single"/>
        </w:rPr>
      </w:pPr>
      <w:r w:rsidRPr="0058692B">
        <w:rPr>
          <w:rFonts w:ascii="Times New Roman" w:hAnsi="Times New Roman" w:cs="Times New Roman"/>
          <w:b/>
          <w:sz w:val="28"/>
          <w:szCs w:val="28"/>
          <w:u w:val="single"/>
        </w:rPr>
        <w:t xml:space="preserve">Notice of the </w:t>
      </w:r>
      <w:r w:rsidR="00CE4785" w:rsidRPr="0058692B">
        <w:rPr>
          <w:rFonts w:ascii="Times New Roman" w:hAnsi="Times New Roman" w:cs="Times New Roman"/>
          <w:b/>
          <w:sz w:val="28"/>
          <w:szCs w:val="28"/>
          <w:u w:val="single"/>
        </w:rPr>
        <w:t>Meeting of C</w:t>
      </w:r>
      <w:r w:rsidRPr="0058692B">
        <w:rPr>
          <w:rFonts w:ascii="Times New Roman" w:hAnsi="Times New Roman" w:cs="Times New Roman"/>
          <w:b/>
          <w:sz w:val="28"/>
          <w:szCs w:val="28"/>
          <w:u w:val="single"/>
        </w:rPr>
        <w:t>o</w:t>
      </w:r>
      <w:r w:rsidR="009B4CEA">
        <w:rPr>
          <w:rFonts w:ascii="Times New Roman" w:hAnsi="Times New Roman" w:cs="Times New Roman"/>
          <w:b/>
          <w:sz w:val="28"/>
          <w:szCs w:val="28"/>
          <w:u w:val="single"/>
        </w:rPr>
        <w:t>mmittee of the Whole on August 27</w:t>
      </w:r>
      <w:r w:rsidRPr="0058692B">
        <w:rPr>
          <w:rFonts w:ascii="Times New Roman" w:hAnsi="Times New Roman" w:cs="Times New Roman"/>
          <w:b/>
          <w:sz w:val="28"/>
          <w:szCs w:val="28"/>
          <w:u w:val="single"/>
        </w:rPr>
        <w:t>, 2012</w:t>
      </w:r>
    </w:p>
    <w:p w:rsidR="00CE4785" w:rsidRPr="0058692B" w:rsidRDefault="00CE4785" w:rsidP="00CE4785">
      <w:pPr>
        <w:pStyle w:val="BodyText"/>
        <w:tabs>
          <w:tab w:val="clear" w:pos="2266"/>
          <w:tab w:val="left" w:pos="709"/>
        </w:tabs>
        <w:rPr>
          <w:rFonts w:ascii="Times New Roman" w:hAnsi="Times New Roman" w:cs="Times New Roman"/>
          <w:b/>
          <w:sz w:val="28"/>
          <w:szCs w:val="28"/>
          <w:u w:val="single"/>
        </w:rPr>
      </w:pPr>
    </w:p>
    <w:p w:rsidR="00767054" w:rsidRPr="0058692B" w:rsidRDefault="00CE4785" w:rsidP="00CE4785">
      <w:pPr>
        <w:pStyle w:val="BodyText"/>
        <w:tabs>
          <w:tab w:val="clear" w:pos="2266"/>
          <w:tab w:val="left" w:pos="709"/>
        </w:tabs>
        <w:rPr>
          <w:rFonts w:ascii="Times New Roman" w:hAnsi="Times New Roman" w:cs="Times New Roman"/>
          <w:sz w:val="28"/>
          <w:szCs w:val="28"/>
        </w:rPr>
      </w:pPr>
      <w:r w:rsidRPr="0058692B">
        <w:rPr>
          <w:rFonts w:ascii="Times New Roman" w:hAnsi="Times New Roman" w:cs="Times New Roman"/>
          <w:sz w:val="28"/>
          <w:szCs w:val="28"/>
        </w:rPr>
        <w:t xml:space="preserve">The </w:t>
      </w:r>
      <w:r w:rsidR="00767054" w:rsidRPr="0058692B">
        <w:rPr>
          <w:rFonts w:ascii="Times New Roman" w:hAnsi="Times New Roman" w:cs="Times New Roman"/>
          <w:sz w:val="28"/>
          <w:szCs w:val="28"/>
        </w:rPr>
        <w:t xml:space="preserve">Town noted on its </w:t>
      </w:r>
      <w:r w:rsidR="00450C86" w:rsidRPr="0058692B">
        <w:rPr>
          <w:rFonts w:ascii="Times New Roman" w:hAnsi="Times New Roman" w:cs="Times New Roman"/>
          <w:sz w:val="28"/>
          <w:szCs w:val="28"/>
        </w:rPr>
        <w:t xml:space="preserve">public </w:t>
      </w:r>
      <w:r w:rsidR="00767054" w:rsidRPr="0058692B">
        <w:rPr>
          <w:rFonts w:ascii="Times New Roman" w:hAnsi="Times New Roman" w:cs="Times New Roman"/>
          <w:sz w:val="28"/>
          <w:szCs w:val="28"/>
        </w:rPr>
        <w:t xml:space="preserve">meeting notices and on its public website that there would be a closed session of Committee of the Whole on August </w:t>
      </w:r>
      <w:r w:rsidR="009B4CEA">
        <w:rPr>
          <w:rFonts w:ascii="Times New Roman" w:hAnsi="Times New Roman" w:cs="Times New Roman"/>
          <w:sz w:val="28"/>
          <w:szCs w:val="28"/>
        </w:rPr>
        <w:t>27</w:t>
      </w:r>
      <w:r w:rsidR="00767054" w:rsidRPr="0058692B">
        <w:rPr>
          <w:rFonts w:ascii="Times New Roman" w:hAnsi="Times New Roman" w:cs="Times New Roman"/>
          <w:sz w:val="28"/>
          <w:szCs w:val="28"/>
        </w:rPr>
        <w:t>, 2012.</w:t>
      </w:r>
      <w:r w:rsidR="008F0F56" w:rsidRPr="0058692B">
        <w:rPr>
          <w:rFonts w:ascii="Times New Roman" w:hAnsi="Times New Roman" w:cs="Times New Roman"/>
          <w:sz w:val="28"/>
          <w:szCs w:val="28"/>
        </w:rPr>
        <w:t xml:space="preserve">  Further the public agenda for the Committee of the Whole meeting </w:t>
      </w:r>
      <w:r w:rsidR="00623D91" w:rsidRPr="0058692B">
        <w:rPr>
          <w:rFonts w:ascii="Times New Roman" w:hAnsi="Times New Roman" w:cs="Times New Roman"/>
          <w:sz w:val="28"/>
          <w:szCs w:val="28"/>
        </w:rPr>
        <w:t xml:space="preserve">released to the public website </w:t>
      </w:r>
      <w:r w:rsidR="008F0F56" w:rsidRPr="0058692B">
        <w:rPr>
          <w:rFonts w:ascii="Times New Roman" w:hAnsi="Times New Roman" w:cs="Times New Roman"/>
          <w:sz w:val="28"/>
          <w:szCs w:val="28"/>
        </w:rPr>
        <w:t>indicated that the Committee would resolve to convene into a closed session to discuss, among other items, a “Community Services Report – Recreation &amp; Culture 2012-55 Ray Twinney Complex – (</w:t>
      </w:r>
      <w:r w:rsidR="008F0F56" w:rsidRPr="0058692B">
        <w:rPr>
          <w:rFonts w:ascii="Times New Roman" w:hAnsi="Times New Roman" w:cs="Times New Roman"/>
          <w:i/>
          <w:sz w:val="28"/>
          <w:szCs w:val="28"/>
        </w:rPr>
        <w:t>Personal Matter</w:t>
      </w:r>
      <w:r w:rsidR="008F0F56" w:rsidRPr="0058692B">
        <w:rPr>
          <w:rFonts w:ascii="Times New Roman" w:hAnsi="Times New Roman" w:cs="Times New Roman"/>
          <w:sz w:val="28"/>
          <w:szCs w:val="28"/>
        </w:rPr>
        <w:t>)</w:t>
      </w:r>
      <w:r w:rsidR="00623D91" w:rsidRPr="0058692B">
        <w:rPr>
          <w:rFonts w:ascii="Times New Roman" w:hAnsi="Times New Roman" w:cs="Times New Roman"/>
          <w:sz w:val="28"/>
          <w:szCs w:val="28"/>
        </w:rPr>
        <w:t>”</w:t>
      </w:r>
      <w:r w:rsidR="008F0F56" w:rsidRPr="0058692B">
        <w:rPr>
          <w:rFonts w:ascii="Times New Roman" w:hAnsi="Times New Roman" w:cs="Times New Roman"/>
          <w:sz w:val="28"/>
          <w:szCs w:val="28"/>
        </w:rPr>
        <w:t>.</w:t>
      </w:r>
    </w:p>
    <w:p w:rsidR="00623D91" w:rsidRPr="0058692B" w:rsidRDefault="00623D91" w:rsidP="00CE4785">
      <w:pPr>
        <w:pStyle w:val="BodyText"/>
        <w:tabs>
          <w:tab w:val="clear" w:pos="2266"/>
          <w:tab w:val="left" w:pos="709"/>
        </w:tabs>
        <w:rPr>
          <w:rFonts w:ascii="Times New Roman" w:hAnsi="Times New Roman" w:cs="Times New Roman"/>
          <w:sz w:val="28"/>
          <w:szCs w:val="28"/>
        </w:rPr>
      </w:pPr>
    </w:p>
    <w:p w:rsidR="00623D91" w:rsidRPr="0058692B" w:rsidRDefault="00623D91" w:rsidP="00CE4785">
      <w:pPr>
        <w:pStyle w:val="BodyText"/>
        <w:tabs>
          <w:tab w:val="clear" w:pos="2266"/>
          <w:tab w:val="left" w:pos="709"/>
        </w:tabs>
        <w:rPr>
          <w:rFonts w:ascii="Times New Roman" w:hAnsi="Times New Roman" w:cs="Times New Roman"/>
          <w:sz w:val="28"/>
          <w:szCs w:val="28"/>
        </w:rPr>
      </w:pPr>
      <w:r w:rsidRPr="0058692B">
        <w:rPr>
          <w:rFonts w:ascii="Times New Roman" w:hAnsi="Times New Roman" w:cs="Times New Roman"/>
          <w:sz w:val="28"/>
          <w:szCs w:val="28"/>
        </w:rPr>
        <w:t>We cannot conclude that there was any error in the manner in which this item was posted prior to the closed session of Committee of the Whole.</w:t>
      </w:r>
    </w:p>
    <w:p w:rsidR="00623D91" w:rsidRPr="0058692B" w:rsidRDefault="00623D91" w:rsidP="00CE4785">
      <w:pPr>
        <w:pStyle w:val="BodyText"/>
        <w:tabs>
          <w:tab w:val="clear" w:pos="2266"/>
          <w:tab w:val="left" w:pos="709"/>
        </w:tabs>
        <w:rPr>
          <w:rFonts w:ascii="Times New Roman" w:hAnsi="Times New Roman" w:cs="Times New Roman"/>
          <w:sz w:val="28"/>
          <w:szCs w:val="28"/>
        </w:rPr>
      </w:pPr>
    </w:p>
    <w:p w:rsidR="00D464B6" w:rsidRPr="0058692B" w:rsidRDefault="00C37BAB" w:rsidP="00DC7DAB">
      <w:pPr>
        <w:pStyle w:val="BodyText"/>
        <w:numPr>
          <w:ilvl w:val="0"/>
          <w:numId w:val="20"/>
        </w:numPr>
        <w:tabs>
          <w:tab w:val="clear" w:pos="2266"/>
          <w:tab w:val="left" w:pos="709"/>
        </w:tabs>
        <w:rPr>
          <w:rFonts w:ascii="Times New Roman" w:hAnsi="Times New Roman" w:cs="Times New Roman"/>
          <w:b/>
          <w:sz w:val="28"/>
          <w:szCs w:val="28"/>
          <w:u w:val="single"/>
        </w:rPr>
      </w:pPr>
      <w:r w:rsidRPr="0058692B">
        <w:rPr>
          <w:rFonts w:ascii="Times New Roman" w:hAnsi="Times New Roman" w:cs="Times New Roman"/>
          <w:b/>
          <w:sz w:val="28"/>
          <w:szCs w:val="28"/>
          <w:u w:val="single"/>
        </w:rPr>
        <w:t>Minutes</w:t>
      </w:r>
      <w:r w:rsidR="00D464B6" w:rsidRPr="0058692B">
        <w:rPr>
          <w:rFonts w:ascii="Times New Roman" w:hAnsi="Times New Roman" w:cs="Times New Roman"/>
          <w:b/>
          <w:sz w:val="28"/>
          <w:szCs w:val="28"/>
          <w:u w:val="single"/>
        </w:rPr>
        <w:t xml:space="preserve"> of the Meeting of Committee of the Whole on August </w:t>
      </w:r>
      <w:r w:rsidR="009B4CEA">
        <w:rPr>
          <w:rFonts w:ascii="Times New Roman" w:hAnsi="Times New Roman" w:cs="Times New Roman"/>
          <w:b/>
          <w:sz w:val="28"/>
          <w:szCs w:val="28"/>
          <w:u w:val="single"/>
        </w:rPr>
        <w:t>27</w:t>
      </w:r>
      <w:r w:rsidR="00D464B6" w:rsidRPr="0058692B">
        <w:rPr>
          <w:rFonts w:ascii="Times New Roman" w:hAnsi="Times New Roman" w:cs="Times New Roman"/>
          <w:b/>
          <w:sz w:val="28"/>
          <w:szCs w:val="28"/>
          <w:u w:val="single"/>
        </w:rPr>
        <w:t>, 2012</w:t>
      </w:r>
    </w:p>
    <w:p w:rsidR="00C37BAB" w:rsidRPr="0058692B" w:rsidRDefault="00C37BAB" w:rsidP="00C37BAB">
      <w:pPr>
        <w:pStyle w:val="BodyText"/>
        <w:tabs>
          <w:tab w:val="clear" w:pos="2266"/>
          <w:tab w:val="left" w:pos="709"/>
        </w:tabs>
        <w:rPr>
          <w:rFonts w:ascii="Times New Roman" w:hAnsi="Times New Roman" w:cs="Times New Roman"/>
          <w:b/>
          <w:sz w:val="28"/>
          <w:szCs w:val="28"/>
          <w:u w:val="single"/>
        </w:rPr>
      </w:pPr>
    </w:p>
    <w:p w:rsidR="00C37BAB" w:rsidRPr="0058692B" w:rsidRDefault="00C37BAB" w:rsidP="00C37BAB">
      <w:pPr>
        <w:pStyle w:val="BodyText"/>
        <w:tabs>
          <w:tab w:val="clear" w:pos="2266"/>
          <w:tab w:val="left" w:pos="709"/>
        </w:tabs>
        <w:rPr>
          <w:rFonts w:ascii="Times New Roman" w:hAnsi="Times New Roman" w:cs="Times New Roman"/>
          <w:sz w:val="28"/>
          <w:szCs w:val="28"/>
        </w:rPr>
      </w:pPr>
      <w:r w:rsidRPr="0058692B">
        <w:rPr>
          <w:rFonts w:ascii="Times New Roman" w:hAnsi="Times New Roman" w:cs="Times New Roman"/>
          <w:sz w:val="28"/>
          <w:szCs w:val="28"/>
        </w:rPr>
        <w:t xml:space="preserve">The Minutes of the Meeting of Committee of the Whole on August </w:t>
      </w:r>
      <w:r w:rsidR="009B4CEA">
        <w:rPr>
          <w:rFonts w:ascii="Times New Roman" w:hAnsi="Times New Roman" w:cs="Times New Roman"/>
          <w:sz w:val="28"/>
          <w:szCs w:val="28"/>
        </w:rPr>
        <w:t>27</w:t>
      </w:r>
      <w:r w:rsidRPr="0058692B">
        <w:rPr>
          <w:rFonts w:ascii="Times New Roman" w:hAnsi="Times New Roman" w:cs="Times New Roman"/>
          <w:sz w:val="28"/>
          <w:szCs w:val="28"/>
        </w:rPr>
        <w:t>, 2012 indicate that the Commission resolved into close</w:t>
      </w:r>
      <w:r w:rsidR="0077566E" w:rsidRPr="0058692B">
        <w:rPr>
          <w:rFonts w:ascii="Times New Roman" w:hAnsi="Times New Roman" w:cs="Times New Roman"/>
          <w:sz w:val="28"/>
          <w:szCs w:val="28"/>
        </w:rPr>
        <w:t>d</w:t>
      </w:r>
      <w:r w:rsidRPr="0058692B">
        <w:rPr>
          <w:rFonts w:ascii="Times New Roman" w:hAnsi="Times New Roman" w:cs="Times New Roman"/>
          <w:sz w:val="28"/>
          <w:szCs w:val="28"/>
        </w:rPr>
        <w:t xml:space="preserve"> session for the purpose of </w:t>
      </w:r>
      <w:r w:rsidR="0077566E" w:rsidRPr="0058692B">
        <w:rPr>
          <w:rFonts w:ascii="Times New Roman" w:hAnsi="Times New Roman" w:cs="Times New Roman"/>
          <w:sz w:val="28"/>
          <w:szCs w:val="28"/>
        </w:rPr>
        <w:t>discussing:</w:t>
      </w:r>
    </w:p>
    <w:p w:rsidR="0077566E" w:rsidRPr="0058692B" w:rsidRDefault="0077566E" w:rsidP="00C37BAB">
      <w:pPr>
        <w:pStyle w:val="BodyText"/>
        <w:tabs>
          <w:tab w:val="clear" w:pos="2266"/>
          <w:tab w:val="left" w:pos="709"/>
        </w:tabs>
        <w:rPr>
          <w:rFonts w:ascii="Times New Roman" w:hAnsi="Times New Roman" w:cs="Times New Roman"/>
          <w:sz w:val="28"/>
          <w:szCs w:val="28"/>
        </w:rPr>
      </w:pPr>
    </w:p>
    <w:p w:rsidR="0077566E" w:rsidRPr="0058692B" w:rsidRDefault="0077566E" w:rsidP="0077566E">
      <w:pPr>
        <w:pStyle w:val="BodyText"/>
        <w:tabs>
          <w:tab w:val="clear" w:pos="2266"/>
          <w:tab w:val="left" w:pos="709"/>
        </w:tabs>
        <w:ind w:left="709"/>
        <w:rPr>
          <w:rFonts w:ascii="Times New Roman" w:hAnsi="Times New Roman" w:cs="Times New Roman"/>
          <w:sz w:val="28"/>
          <w:szCs w:val="28"/>
        </w:rPr>
      </w:pPr>
      <w:r w:rsidRPr="0058692B">
        <w:rPr>
          <w:rFonts w:ascii="Times New Roman" w:hAnsi="Times New Roman" w:cs="Times New Roman"/>
          <w:sz w:val="28"/>
          <w:szCs w:val="28"/>
        </w:rPr>
        <w:t>“Personal matters about an identifiable individual, including municipal employees or local board employees (</w:t>
      </w:r>
      <w:r w:rsidRPr="0058692B">
        <w:rPr>
          <w:rFonts w:ascii="Times New Roman" w:hAnsi="Times New Roman" w:cs="Times New Roman"/>
          <w:i/>
          <w:sz w:val="28"/>
          <w:szCs w:val="28"/>
        </w:rPr>
        <w:t>Personal Matter – Audit Committee, Sports Hall of Fame, Honorary Citizen, Municipal Asset Naming</w:t>
      </w:r>
      <w:r w:rsidRPr="0058692B">
        <w:rPr>
          <w:rFonts w:ascii="Times New Roman" w:hAnsi="Times New Roman" w:cs="Times New Roman"/>
          <w:sz w:val="28"/>
          <w:szCs w:val="28"/>
        </w:rPr>
        <w:t xml:space="preserve">); A proposed or pending acquisition or disposition of land by </w:t>
      </w:r>
      <w:r w:rsidRPr="0058692B">
        <w:rPr>
          <w:rFonts w:ascii="Times New Roman" w:hAnsi="Times New Roman" w:cs="Times New Roman"/>
          <w:sz w:val="28"/>
          <w:szCs w:val="28"/>
        </w:rPr>
        <w:lastRenderedPageBreak/>
        <w:t>the municipality or local board (</w:t>
      </w:r>
      <w:r w:rsidRPr="0058692B">
        <w:rPr>
          <w:rFonts w:ascii="Times New Roman" w:hAnsi="Times New Roman" w:cs="Times New Roman"/>
          <w:i/>
          <w:sz w:val="28"/>
          <w:szCs w:val="28"/>
        </w:rPr>
        <w:t>Property Matter – Ward 5</w:t>
      </w:r>
      <w:r w:rsidRPr="0058692B">
        <w:rPr>
          <w:rFonts w:ascii="Times New Roman" w:hAnsi="Times New Roman" w:cs="Times New Roman"/>
          <w:sz w:val="28"/>
          <w:szCs w:val="28"/>
        </w:rPr>
        <w:t>); Labour Relations or Employee Negotiations (</w:t>
      </w:r>
      <w:r w:rsidRPr="0058692B">
        <w:rPr>
          <w:rFonts w:ascii="Times New Roman" w:hAnsi="Times New Roman" w:cs="Times New Roman"/>
          <w:i/>
          <w:sz w:val="28"/>
          <w:szCs w:val="28"/>
        </w:rPr>
        <w:t>Labour Relations</w:t>
      </w:r>
      <w:r w:rsidRPr="0058692B">
        <w:rPr>
          <w:rFonts w:ascii="Times New Roman" w:hAnsi="Times New Roman" w:cs="Times New Roman"/>
          <w:sz w:val="28"/>
          <w:szCs w:val="28"/>
        </w:rPr>
        <w:t>).</w:t>
      </w:r>
    </w:p>
    <w:p w:rsidR="0077566E" w:rsidRPr="0058692B" w:rsidRDefault="0077566E" w:rsidP="0077566E">
      <w:pPr>
        <w:pStyle w:val="BodyText"/>
        <w:tabs>
          <w:tab w:val="clear" w:pos="2266"/>
          <w:tab w:val="left" w:pos="709"/>
        </w:tabs>
        <w:ind w:left="709"/>
        <w:rPr>
          <w:rFonts w:ascii="Times New Roman" w:hAnsi="Times New Roman" w:cs="Times New Roman"/>
          <w:sz w:val="28"/>
          <w:szCs w:val="28"/>
        </w:rPr>
      </w:pPr>
    </w:p>
    <w:p w:rsidR="006266DB" w:rsidRPr="0058692B" w:rsidRDefault="0077566E" w:rsidP="0077566E">
      <w:pPr>
        <w:pStyle w:val="BodyText"/>
        <w:tabs>
          <w:tab w:val="clear" w:pos="2266"/>
          <w:tab w:val="left" w:pos="709"/>
        </w:tabs>
        <w:rPr>
          <w:rFonts w:ascii="Times New Roman" w:hAnsi="Times New Roman" w:cs="Times New Roman"/>
          <w:sz w:val="28"/>
          <w:szCs w:val="28"/>
        </w:rPr>
      </w:pPr>
      <w:r w:rsidRPr="00631E13">
        <w:rPr>
          <w:rFonts w:ascii="Times New Roman" w:hAnsi="Times New Roman" w:cs="Times New Roman"/>
          <w:sz w:val="28"/>
          <w:szCs w:val="28"/>
        </w:rPr>
        <w:t>The specific item dealing with the “Ray Twinney Complex – (</w:t>
      </w:r>
      <w:r w:rsidRPr="00631E13">
        <w:rPr>
          <w:rFonts w:ascii="Times New Roman" w:hAnsi="Times New Roman" w:cs="Times New Roman"/>
          <w:i/>
          <w:sz w:val="28"/>
          <w:szCs w:val="28"/>
        </w:rPr>
        <w:t>Personal Matter</w:t>
      </w:r>
      <w:r w:rsidRPr="00631E13">
        <w:rPr>
          <w:rFonts w:ascii="Times New Roman" w:hAnsi="Times New Roman" w:cs="Times New Roman"/>
          <w:sz w:val="28"/>
          <w:szCs w:val="28"/>
        </w:rPr>
        <w:t xml:space="preserve">)” appears to have been </w:t>
      </w:r>
      <w:r w:rsidR="008639A5" w:rsidRPr="00631E13">
        <w:rPr>
          <w:rFonts w:ascii="Times New Roman" w:hAnsi="Times New Roman" w:cs="Times New Roman"/>
          <w:sz w:val="28"/>
          <w:szCs w:val="28"/>
        </w:rPr>
        <w:t>excluded from</w:t>
      </w:r>
      <w:r w:rsidRPr="00631E13">
        <w:rPr>
          <w:rFonts w:ascii="Times New Roman" w:hAnsi="Times New Roman" w:cs="Times New Roman"/>
          <w:sz w:val="28"/>
          <w:szCs w:val="28"/>
        </w:rPr>
        <w:t xml:space="preserve"> this </w:t>
      </w:r>
      <w:r w:rsidR="00EA0277" w:rsidRPr="00631E13">
        <w:rPr>
          <w:rFonts w:ascii="Times New Roman" w:hAnsi="Times New Roman" w:cs="Times New Roman"/>
          <w:sz w:val="28"/>
          <w:szCs w:val="28"/>
        </w:rPr>
        <w:t>resolution.</w:t>
      </w:r>
      <w:r w:rsidR="00EA0277" w:rsidRPr="0058692B">
        <w:rPr>
          <w:rFonts w:ascii="Times New Roman" w:hAnsi="Times New Roman" w:cs="Times New Roman"/>
          <w:sz w:val="28"/>
          <w:szCs w:val="28"/>
        </w:rPr>
        <w:t xml:space="preserve">  </w:t>
      </w:r>
    </w:p>
    <w:p w:rsidR="0051609C" w:rsidRPr="0058692B" w:rsidRDefault="0051609C" w:rsidP="0077566E">
      <w:pPr>
        <w:pStyle w:val="BodyText"/>
        <w:tabs>
          <w:tab w:val="clear" w:pos="2266"/>
          <w:tab w:val="left" w:pos="709"/>
        </w:tabs>
        <w:rPr>
          <w:rFonts w:ascii="Times New Roman" w:hAnsi="Times New Roman" w:cs="Times New Roman"/>
          <w:sz w:val="28"/>
          <w:szCs w:val="28"/>
        </w:rPr>
      </w:pPr>
    </w:p>
    <w:p w:rsidR="0077566E" w:rsidRPr="0058692B" w:rsidRDefault="00EA0277" w:rsidP="0077566E">
      <w:pPr>
        <w:pStyle w:val="BodyText"/>
        <w:tabs>
          <w:tab w:val="clear" w:pos="2266"/>
          <w:tab w:val="left" w:pos="709"/>
        </w:tabs>
        <w:rPr>
          <w:rFonts w:ascii="Times New Roman" w:hAnsi="Times New Roman" w:cs="Times New Roman"/>
          <w:sz w:val="28"/>
          <w:szCs w:val="28"/>
        </w:rPr>
      </w:pPr>
      <w:r w:rsidRPr="0058692B">
        <w:rPr>
          <w:rFonts w:ascii="Times New Roman" w:hAnsi="Times New Roman" w:cs="Times New Roman"/>
          <w:sz w:val="28"/>
          <w:szCs w:val="28"/>
        </w:rPr>
        <w:t>However, that is</w:t>
      </w:r>
      <w:r w:rsidR="00631E13">
        <w:rPr>
          <w:rFonts w:ascii="Times New Roman" w:hAnsi="Times New Roman" w:cs="Times New Roman"/>
          <w:sz w:val="28"/>
          <w:szCs w:val="28"/>
        </w:rPr>
        <w:t xml:space="preserve"> at most</w:t>
      </w:r>
      <w:r w:rsidRPr="0058692B">
        <w:rPr>
          <w:rFonts w:ascii="Times New Roman" w:hAnsi="Times New Roman" w:cs="Times New Roman"/>
          <w:sz w:val="28"/>
          <w:szCs w:val="28"/>
        </w:rPr>
        <w:t xml:space="preserve"> a procedural irregularity and does not affect our conclusion about whether or not the Committee of the Whole </w:t>
      </w:r>
      <w:r w:rsidR="00631E13">
        <w:rPr>
          <w:rFonts w:ascii="Times New Roman" w:hAnsi="Times New Roman" w:cs="Times New Roman"/>
          <w:sz w:val="28"/>
          <w:szCs w:val="28"/>
        </w:rPr>
        <w:t>could</w:t>
      </w:r>
      <w:r w:rsidRPr="0058692B">
        <w:rPr>
          <w:rFonts w:ascii="Times New Roman" w:hAnsi="Times New Roman" w:cs="Times New Roman"/>
          <w:sz w:val="28"/>
          <w:szCs w:val="28"/>
        </w:rPr>
        <w:t xml:space="preserve"> have discussed this item in closed session.</w:t>
      </w:r>
      <w:r w:rsidR="006266DB" w:rsidRPr="0058692B">
        <w:rPr>
          <w:rStyle w:val="FootnoteReference"/>
          <w:rFonts w:ascii="Times New Roman" w:hAnsi="Times New Roman" w:cs="Times New Roman"/>
          <w:sz w:val="28"/>
          <w:szCs w:val="28"/>
        </w:rPr>
        <w:footnoteReference w:id="6"/>
      </w:r>
    </w:p>
    <w:p w:rsidR="006266DB" w:rsidRDefault="006266DB" w:rsidP="0077566E">
      <w:pPr>
        <w:pStyle w:val="BodyText"/>
        <w:tabs>
          <w:tab w:val="clear" w:pos="2266"/>
          <w:tab w:val="left" w:pos="709"/>
        </w:tabs>
        <w:rPr>
          <w:rFonts w:ascii="Times New Roman" w:hAnsi="Times New Roman" w:cs="Times New Roman"/>
          <w:sz w:val="28"/>
          <w:szCs w:val="28"/>
        </w:rPr>
      </w:pPr>
    </w:p>
    <w:p w:rsidR="0096376F" w:rsidRDefault="0096376F" w:rsidP="0077566E">
      <w:pPr>
        <w:pStyle w:val="BodyText"/>
        <w:tabs>
          <w:tab w:val="clear" w:pos="2266"/>
          <w:tab w:val="left" w:pos="709"/>
        </w:tabs>
        <w:rPr>
          <w:rFonts w:ascii="Times New Roman" w:hAnsi="Times New Roman" w:cs="Times New Roman"/>
          <w:sz w:val="28"/>
          <w:szCs w:val="28"/>
        </w:rPr>
      </w:pPr>
      <w:r>
        <w:rPr>
          <w:rFonts w:ascii="Times New Roman" w:hAnsi="Times New Roman" w:cs="Times New Roman"/>
          <w:sz w:val="28"/>
          <w:szCs w:val="28"/>
        </w:rPr>
        <w:t>In fact, the municipality is required only to give notice of meetings, and only in limited circumstances with respect to Special Meetings</w:t>
      </w:r>
      <w:r w:rsidR="00631E13">
        <w:rPr>
          <w:rFonts w:ascii="Times New Roman" w:hAnsi="Times New Roman" w:cs="Times New Roman"/>
          <w:sz w:val="28"/>
          <w:szCs w:val="28"/>
        </w:rPr>
        <w:t xml:space="preserve"> pursuant to Section 240(b)</w:t>
      </w:r>
      <w:r>
        <w:rPr>
          <w:rFonts w:ascii="Times New Roman" w:hAnsi="Times New Roman" w:cs="Times New Roman"/>
          <w:sz w:val="28"/>
          <w:szCs w:val="28"/>
        </w:rPr>
        <w:t xml:space="preserve"> is the subject matter </w:t>
      </w:r>
      <w:r w:rsidR="003B38E9">
        <w:rPr>
          <w:rFonts w:ascii="Times New Roman" w:hAnsi="Times New Roman" w:cs="Times New Roman"/>
          <w:sz w:val="28"/>
          <w:szCs w:val="28"/>
        </w:rPr>
        <w:t xml:space="preserve">of meetings </w:t>
      </w:r>
      <w:r>
        <w:rPr>
          <w:rFonts w:ascii="Times New Roman" w:hAnsi="Times New Roman" w:cs="Times New Roman"/>
          <w:sz w:val="28"/>
          <w:szCs w:val="28"/>
        </w:rPr>
        <w:t>required to be outlined</w:t>
      </w:r>
      <w:r w:rsidR="003B38E9">
        <w:rPr>
          <w:rFonts w:ascii="Times New Roman" w:hAnsi="Times New Roman" w:cs="Times New Roman"/>
          <w:sz w:val="28"/>
          <w:szCs w:val="28"/>
        </w:rPr>
        <w:t xml:space="preserve"> in the notice by the Act</w:t>
      </w:r>
      <w:r>
        <w:rPr>
          <w:rFonts w:ascii="Times New Roman" w:hAnsi="Times New Roman" w:cs="Times New Roman"/>
          <w:sz w:val="28"/>
          <w:szCs w:val="28"/>
        </w:rPr>
        <w:t>.</w:t>
      </w:r>
      <w:r w:rsidR="003B38E9">
        <w:rPr>
          <w:rFonts w:ascii="Times New Roman" w:hAnsi="Times New Roman" w:cs="Times New Roman"/>
          <w:sz w:val="28"/>
          <w:szCs w:val="28"/>
        </w:rPr>
        <w:t xml:space="preserve"> </w:t>
      </w:r>
    </w:p>
    <w:p w:rsidR="0096376F" w:rsidRDefault="0096376F" w:rsidP="0077566E">
      <w:pPr>
        <w:pStyle w:val="BodyText"/>
        <w:tabs>
          <w:tab w:val="clear" w:pos="2266"/>
          <w:tab w:val="left" w:pos="709"/>
        </w:tabs>
        <w:rPr>
          <w:rFonts w:ascii="Times New Roman" w:hAnsi="Times New Roman" w:cs="Times New Roman"/>
          <w:sz w:val="28"/>
          <w:szCs w:val="28"/>
        </w:rPr>
      </w:pPr>
    </w:p>
    <w:p w:rsidR="0096376F" w:rsidRPr="0058692B" w:rsidRDefault="0096376F" w:rsidP="0077566E">
      <w:pPr>
        <w:pStyle w:val="BodyText"/>
        <w:tabs>
          <w:tab w:val="clear" w:pos="2266"/>
          <w:tab w:val="left" w:pos="709"/>
        </w:tabs>
        <w:rPr>
          <w:rFonts w:ascii="Times New Roman" w:hAnsi="Times New Roman" w:cs="Times New Roman"/>
          <w:sz w:val="28"/>
          <w:szCs w:val="28"/>
        </w:rPr>
      </w:pPr>
    </w:p>
    <w:p w:rsidR="00450C86" w:rsidRPr="0058692B" w:rsidRDefault="00033E2F" w:rsidP="00DC7DAB">
      <w:pPr>
        <w:pStyle w:val="BodyText"/>
        <w:numPr>
          <w:ilvl w:val="0"/>
          <w:numId w:val="20"/>
        </w:numPr>
        <w:tabs>
          <w:tab w:val="clear" w:pos="2266"/>
          <w:tab w:val="left" w:pos="709"/>
        </w:tabs>
        <w:rPr>
          <w:rFonts w:ascii="Times New Roman" w:hAnsi="Times New Roman" w:cs="Times New Roman"/>
          <w:b/>
          <w:sz w:val="28"/>
          <w:szCs w:val="28"/>
          <w:u w:val="single"/>
        </w:rPr>
      </w:pPr>
      <w:r w:rsidRPr="0058692B">
        <w:rPr>
          <w:rFonts w:ascii="Times New Roman" w:hAnsi="Times New Roman" w:cs="Times New Roman"/>
          <w:b/>
          <w:sz w:val="28"/>
          <w:szCs w:val="28"/>
          <w:u w:val="single"/>
        </w:rPr>
        <w:t>Minutes</w:t>
      </w:r>
      <w:r w:rsidR="00450C86" w:rsidRPr="0058692B">
        <w:rPr>
          <w:rFonts w:ascii="Times New Roman" w:hAnsi="Times New Roman" w:cs="Times New Roman"/>
          <w:b/>
          <w:sz w:val="28"/>
          <w:szCs w:val="28"/>
          <w:u w:val="single"/>
        </w:rPr>
        <w:t xml:space="preserve"> of the Meeting of Committee of the Whole </w:t>
      </w:r>
      <w:r w:rsidRPr="0058692B">
        <w:rPr>
          <w:rFonts w:ascii="Times New Roman" w:hAnsi="Times New Roman" w:cs="Times New Roman"/>
          <w:b/>
          <w:sz w:val="28"/>
          <w:szCs w:val="28"/>
          <w:u w:val="single"/>
        </w:rPr>
        <w:t xml:space="preserve">in Closed Session </w:t>
      </w:r>
      <w:r w:rsidR="00450C86" w:rsidRPr="0058692B">
        <w:rPr>
          <w:rFonts w:ascii="Times New Roman" w:hAnsi="Times New Roman" w:cs="Times New Roman"/>
          <w:b/>
          <w:sz w:val="28"/>
          <w:szCs w:val="28"/>
          <w:u w:val="single"/>
        </w:rPr>
        <w:t xml:space="preserve">on August </w:t>
      </w:r>
      <w:r w:rsidR="009B4CEA">
        <w:rPr>
          <w:rFonts w:ascii="Times New Roman" w:hAnsi="Times New Roman" w:cs="Times New Roman"/>
          <w:b/>
          <w:sz w:val="28"/>
          <w:szCs w:val="28"/>
          <w:u w:val="single"/>
        </w:rPr>
        <w:t>27</w:t>
      </w:r>
      <w:r w:rsidR="00450C86" w:rsidRPr="0058692B">
        <w:rPr>
          <w:rFonts w:ascii="Times New Roman" w:hAnsi="Times New Roman" w:cs="Times New Roman"/>
          <w:b/>
          <w:sz w:val="28"/>
          <w:szCs w:val="28"/>
          <w:u w:val="single"/>
        </w:rPr>
        <w:t>, 2012</w:t>
      </w:r>
    </w:p>
    <w:p w:rsidR="00450C86" w:rsidRPr="0058692B" w:rsidRDefault="00450C86" w:rsidP="00450C86">
      <w:pPr>
        <w:pStyle w:val="BodyText"/>
        <w:tabs>
          <w:tab w:val="clear" w:pos="2266"/>
          <w:tab w:val="left" w:pos="709"/>
        </w:tabs>
        <w:rPr>
          <w:rFonts w:ascii="Times New Roman" w:hAnsi="Times New Roman" w:cs="Times New Roman"/>
          <w:b/>
          <w:sz w:val="28"/>
          <w:szCs w:val="28"/>
          <w:u w:val="single"/>
        </w:rPr>
      </w:pPr>
    </w:p>
    <w:p w:rsidR="003D2C7E" w:rsidRPr="0058692B" w:rsidRDefault="00033E2F" w:rsidP="009C3E1E">
      <w:pPr>
        <w:pStyle w:val="BodyText"/>
        <w:rPr>
          <w:rFonts w:ascii="Times New Roman" w:hAnsi="Times New Roman" w:cs="Times New Roman"/>
          <w:kern w:val="0"/>
          <w:sz w:val="28"/>
          <w:szCs w:val="28"/>
        </w:rPr>
      </w:pPr>
      <w:r w:rsidRPr="0058692B">
        <w:rPr>
          <w:rFonts w:ascii="Times New Roman" w:hAnsi="Times New Roman" w:cs="Times New Roman"/>
          <w:kern w:val="0"/>
          <w:sz w:val="28"/>
          <w:szCs w:val="28"/>
        </w:rPr>
        <w:t xml:space="preserve">The Minutes of the Closed Session of the Meeting of Committee of the Whole on August </w:t>
      </w:r>
      <w:r w:rsidR="009B4CEA">
        <w:rPr>
          <w:rFonts w:ascii="Times New Roman" w:hAnsi="Times New Roman" w:cs="Times New Roman"/>
          <w:kern w:val="0"/>
          <w:sz w:val="28"/>
          <w:szCs w:val="28"/>
        </w:rPr>
        <w:t>27</w:t>
      </w:r>
      <w:r w:rsidRPr="0058692B">
        <w:rPr>
          <w:rFonts w:ascii="Times New Roman" w:hAnsi="Times New Roman" w:cs="Times New Roman"/>
          <w:kern w:val="0"/>
          <w:sz w:val="28"/>
          <w:szCs w:val="28"/>
        </w:rPr>
        <w:t>, 2012 in</w:t>
      </w:r>
      <w:r w:rsidR="00E51AC6" w:rsidRPr="0058692B">
        <w:rPr>
          <w:rFonts w:ascii="Times New Roman" w:hAnsi="Times New Roman" w:cs="Times New Roman"/>
          <w:kern w:val="0"/>
          <w:sz w:val="28"/>
          <w:szCs w:val="28"/>
        </w:rPr>
        <w:t xml:space="preserve">dicate that the Committee </w:t>
      </w:r>
      <w:r w:rsidR="00E51AC6" w:rsidRPr="00631E13">
        <w:rPr>
          <w:rFonts w:ascii="Times New Roman" w:hAnsi="Times New Roman" w:cs="Times New Roman"/>
          <w:kern w:val="0"/>
          <w:sz w:val="28"/>
          <w:szCs w:val="28"/>
        </w:rPr>
        <w:t>voted on a motion</w:t>
      </w:r>
      <w:r w:rsidR="00E51AC6" w:rsidRPr="0058692B">
        <w:rPr>
          <w:rFonts w:ascii="Times New Roman" w:hAnsi="Times New Roman" w:cs="Times New Roman"/>
          <w:kern w:val="0"/>
          <w:sz w:val="28"/>
          <w:szCs w:val="28"/>
        </w:rPr>
        <w:t xml:space="preserve"> with respect to the matter under consideration.  That motion was carried.  </w:t>
      </w:r>
      <w:r w:rsidR="00880E9E" w:rsidRPr="0058692B">
        <w:rPr>
          <w:rFonts w:ascii="Times New Roman" w:hAnsi="Times New Roman" w:cs="Times New Roman"/>
          <w:kern w:val="0"/>
          <w:sz w:val="28"/>
          <w:szCs w:val="28"/>
        </w:rPr>
        <w:t>The resolution was not reported out in the open session of Committee of the Whole.</w:t>
      </w:r>
    </w:p>
    <w:p w:rsidR="00B20EE3" w:rsidRPr="0058692B" w:rsidRDefault="00B20EE3" w:rsidP="00B20EE3">
      <w:pPr>
        <w:pStyle w:val="BodyText"/>
        <w:tabs>
          <w:tab w:val="clear" w:pos="2266"/>
          <w:tab w:val="left" w:pos="709"/>
        </w:tabs>
        <w:rPr>
          <w:rFonts w:ascii="Times New Roman" w:hAnsi="Times New Roman" w:cs="Times New Roman"/>
          <w:sz w:val="28"/>
          <w:szCs w:val="28"/>
        </w:rPr>
      </w:pPr>
    </w:p>
    <w:p w:rsidR="00B20EE3" w:rsidRPr="0058692B" w:rsidRDefault="00B20EE3" w:rsidP="00B20EE3">
      <w:pPr>
        <w:pStyle w:val="BodyText"/>
        <w:numPr>
          <w:ilvl w:val="0"/>
          <w:numId w:val="20"/>
        </w:numPr>
        <w:tabs>
          <w:tab w:val="clear" w:pos="2266"/>
          <w:tab w:val="left" w:pos="709"/>
        </w:tabs>
        <w:rPr>
          <w:rFonts w:ascii="Times New Roman" w:hAnsi="Times New Roman" w:cs="Times New Roman"/>
          <w:b/>
          <w:sz w:val="28"/>
          <w:szCs w:val="28"/>
          <w:u w:val="single"/>
        </w:rPr>
      </w:pPr>
      <w:r w:rsidRPr="0058692B">
        <w:rPr>
          <w:rFonts w:ascii="Times New Roman" w:hAnsi="Times New Roman" w:cs="Times New Roman"/>
          <w:b/>
          <w:sz w:val="28"/>
          <w:szCs w:val="28"/>
          <w:u w:val="single"/>
        </w:rPr>
        <w:t>Meeting of C</w:t>
      </w:r>
      <w:r w:rsidR="008639A5" w:rsidRPr="0058692B">
        <w:rPr>
          <w:rFonts w:ascii="Times New Roman" w:hAnsi="Times New Roman" w:cs="Times New Roman"/>
          <w:b/>
          <w:sz w:val="28"/>
          <w:szCs w:val="28"/>
          <w:u w:val="single"/>
        </w:rPr>
        <w:t>ommittee of the Whole</w:t>
      </w:r>
      <w:r w:rsidRPr="0058692B">
        <w:rPr>
          <w:rFonts w:ascii="Times New Roman" w:hAnsi="Times New Roman" w:cs="Times New Roman"/>
          <w:b/>
          <w:sz w:val="28"/>
          <w:szCs w:val="28"/>
          <w:u w:val="single"/>
        </w:rPr>
        <w:t xml:space="preserve"> on </w:t>
      </w:r>
      <w:r w:rsidR="008639A5" w:rsidRPr="0058692B">
        <w:rPr>
          <w:rFonts w:ascii="Times New Roman" w:hAnsi="Times New Roman" w:cs="Times New Roman"/>
          <w:b/>
          <w:sz w:val="28"/>
          <w:szCs w:val="28"/>
          <w:u w:val="single"/>
        </w:rPr>
        <w:t>February 25, 2013</w:t>
      </w:r>
    </w:p>
    <w:p w:rsidR="00B20EE3" w:rsidRPr="0058692B" w:rsidRDefault="00B20EE3" w:rsidP="00B20EE3">
      <w:pPr>
        <w:pStyle w:val="BodyText"/>
        <w:tabs>
          <w:tab w:val="clear" w:pos="2266"/>
          <w:tab w:val="left" w:pos="709"/>
        </w:tabs>
        <w:rPr>
          <w:rFonts w:ascii="Times New Roman" w:hAnsi="Times New Roman" w:cs="Times New Roman"/>
          <w:b/>
          <w:sz w:val="28"/>
          <w:szCs w:val="28"/>
          <w:u w:val="single"/>
        </w:rPr>
      </w:pPr>
    </w:p>
    <w:p w:rsidR="00880E9E" w:rsidRPr="0058692B" w:rsidRDefault="00A654EF" w:rsidP="009C3E1E">
      <w:pPr>
        <w:pStyle w:val="BodyText"/>
        <w:rPr>
          <w:rFonts w:ascii="Times New Roman" w:hAnsi="Times New Roman" w:cs="Times New Roman"/>
          <w:kern w:val="0"/>
          <w:sz w:val="28"/>
          <w:szCs w:val="28"/>
        </w:rPr>
      </w:pPr>
      <w:r w:rsidRPr="0058692B">
        <w:rPr>
          <w:rFonts w:ascii="Times New Roman" w:hAnsi="Times New Roman" w:cs="Times New Roman"/>
          <w:kern w:val="0"/>
          <w:sz w:val="28"/>
          <w:szCs w:val="28"/>
        </w:rPr>
        <w:t>The complaint indicate</w:t>
      </w:r>
      <w:r w:rsidR="00474D4E" w:rsidRPr="0058692B">
        <w:rPr>
          <w:rFonts w:ascii="Times New Roman" w:hAnsi="Times New Roman" w:cs="Times New Roman"/>
          <w:kern w:val="0"/>
          <w:sz w:val="28"/>
          <w:szCs w:val="28"/>
        </w:rPr>
        <w:t>s</w:t>
      </w:r>
      <w:r w:rsidRPr="0058692B">
        <w:rPr>
          <w:rFonts w:ascii="Times New Roman" w:hAnsi="Times New Roman" w:cs="Times New Roman"/>
          <w:kern w:val="0"/>
          <w:sz w:val="28"/>
          <w:szCs w:val="28"/>
        </w:rPr>
        <w:t xml:space="preserve"> that “During an open session of the Committee of the Whole, a report submitted by Newmarket’s Integrity </w:t>
      </w:r>
      <w:r w:rsidR="00F9356E" w:rsidRPr="0058692B">
        <w:rPr>
          <w:rFonts w:ascii="Times New Roman" w:hAnsi="Times New Roman" w:cs="Times New Roman"/>
          <w:kern w:val="0"/>
          <w:sz w:val="28"/>
          <w:szCs w:val="28"/>
        </w:rPr>
        <w:t>Commissioner</w:t>
      </w:r>
      <w:r w:rsidR="00245695" w:rsidRPr="0058692B">
        <w:rPr>
          <w:rFonts w:ascii="Times New Roman" w:hAnsi="Times New Roman" w:cs="Times New Roman"/>
          <w:kern w:val="0"/>
          <w:sz w:val="28"/>
          <w:szCs w:val="28"/>
        </w:rPr>
        <w:t xml:space="preserve"> makes numerous references to the ‘President of the Redbirds Lacrosse Club’ whereas more appropriate</w:t>
      </w:r>
      <w:r w:rsidR="00AA76CC" w:rsidRPr="0058692B">
        <w:rPr>
          <w:rFonts w:ascii="Times New Roman" w:hAnsi="Times New Roman" w:cs="Times New Roman"/>
          <w:kern w:val="0"/>
          <w:sz w:val="28"/>
          <w:szCs w:val="28"/>
        </w:rPr>
        <w:t>ly</w:t>
      </w:r>
      <w:r w:rsidR="00245695" w:rsidRPr="0058692B">
        <w:rPr>
          <w:rFonts w:ascii="Times New Roman" w:hAnsi="Times New Roman" w:cs="Times New Roman"/>
          <w:kern w:val="0"/>
          <w:sz w:val="28"/>
          <w:szCs w:val="28"/>
        </w:rPr>
        <w:t xml:space="preserve">, the term ‘an </w:t>
      </w:r>
      <w:r w:rsidR="00AA76CC" w:rsidRPr="0058692B">
        <w:rPr>
          <w:rFonts w:ascii="Times New Roman" w:hAnsi="Times New Roman" w:cs="Times New Roman"/>
          <w:kern w:val="0"/>
          <w:sz w:val="28"/>
          <w:szCs w:val="28"/>
        </w:rPr>
        <w:t>identifiable</w:t>
      </w:r>
      <w:r w:rsidR="00245695" w:rsidRPr="0058692B">
        <w:rPr>
          <w:rFonts w:ascii="Times New Roman" w:hAnsi="Times New Roman" w:cs="Times New Roman"/>
          <w:kern w:val="0"/>
          <w:sz w:val="28"/>
          <w:szCs w:val="28"/>
        </w:rPr>
        <w:t xml:space="preserve"> individual’ should have been used”.</w:t>
      </w:r>
    </w:p>
    <w:p w:rsidR="00572596" w:rsidRPr="0058692B" w:rsidRDefault="00572596" w:rsidP="009C3E1E">
      <w:pPr>
        <w:pStyle w:val="BodyText"/>
        <w:rPr>
          <w:rFonts w:ascii="Times New Roman" w:hAnsi="Times New Roman" w:cs="Times New Roman"/>
          <w:kern w:val="0"/>
          <w:sz w:val="28"/>
          <w:szCs w:val="28"/>
        </w:rPr>
      </w:pPr>
    </w:p>
    <w:p w:rsidR="00572596" w:rsidRPr="0058692B" w:rsidRDefault="00572596" w:rsidP="009C3E1E">
      <w:pPr>
        <w:pStyle w:val="BodyText"/>
        <w:rPr>
          <w:rFonts w:ascii="Times New Roman" w:hAnsi="Times New Roman" w:cs="Times New Roman"/>
          <w:kern w:val="0"/>
          <w:sz w:val="28"/>
          <w:szCs w:val="28"/>
        </w:rPr>
      </w:pPr>
      <w:r w:rsidRPr="0058692B">
        <w:rPr>
          <w:rFonts w:ascii="Times New Roman" w:hAnsi="Times New Roman" w:cs="Times New Roman"/>
          <w:kern w:val="0"/>
          <w:sz w:val="28"/>
          <w:szCs w:val="28"/>
        </w:rPr>
        <w:t xml:space="preserve">A report </w:t>
      </w:r>
      <w:r w:rsidR="0051609C" w:rsidRPr="0058692B">
        <w:rPr>
          <w:rFonts w:ascii="Times New Roman" w:hAnsi="Times New Roman" w:cs="Times New Roman"/>
          <w:kern w:val="0"/>
          <w:sz w:val="28"/>
          <w:szCs w:val="28"/>
        </w:rPr>
        <w:t>dated February 21, 2013</w:t>
      </w:r>
      <w:r w:rsidR="000B4CA9" w:rsidRPr="0058692B">
        <w:rPr>
          <w:rFonts w:ascii="Times New Roman" w:hAnsi="Times New Roman" w:cs="Times New Roman"/>
          <w:kern w:val="0"/>
          <w:sz w:val="28"/>
          <w:szCs w:val="28"/>
        </w:rPr>
        <w:t xml:space="preserve"> from the Integrity Commissioner, entitled</w:t>
      </w:r>
      <w:r w:rsidR="0051609C" w:rsidRPr="0058692B">
        <w:rPr>
          <w:rFonts w:ascii="Times New Roman" w:hAnsi="Times New Roman" w:cs="Times New Roman"/>
          <w:kern w:val="0"/>
          <w:sz w:val="28"/>
          <w:szCs w:val="28"/>
        </w:rPr>
        <w:t xml:space="preserve"> </w:t>
      </w:r>
      <w:r w:rsidRPr="0058692B">
        <w:rPr>
          <w:rFonts w:ascii="Times New Roman" w:hAnsi="Times New Roman" w:cs="Times New Roman"/>
          <w:kern w:val="0"/>
          <w:sz w:val="28"/>
          <w:szCs w:val="28"/>
        </w:rPr>
        <w:t>“Code of Conduct Complaint Investigation”</w:t>
      </w:r>
      <w:r w:rsidR="000B4CA9" w:rsidRPr="0058692B">
        <w:rPr>
          <w:rFonts w:ascii="Times New Roman" w:hAnsi="Times New Roman" w:cs="Times New Roman"/>
          <w:kern w:val="0"/>
          <w:sz w:val="28"/>
          <w:szCs w:val="28"/>
        </w:rPr>
        <w:t>,</w:t>
      </w:r>
      <w:r w:rsidRPr="0058692B">
        <w:rPr>
          <w:rFonts w:ascii="Times New Roman" w:hAnsi="Times New Roman" w:cs="Times New Roman"/>
          <w:kern w:val="0"/>
          <w:sz w:val="28"/>
          <w:szCs w:val="28"/>
        </w:rPr>
        <w:t xml:space="preserve"> was considered by Committee of the Whole on February 25, 2013.  </w:t>
      </w:r>
      <w:r w:rsidR="00DE6F68" w:rsidRPr="0058692B">
        <w:rPr>
          <w:rFonts w:ascii="Times New Roman" w:hAnsi="Times New Roman" w:cs="Times New Roman"/>
          <w:kern w:val="0"/>
          <w:sz w:val="28"/>
          <w:szCs w:val="28"/>
        </w:rPr>
        <w:t>The report</w:t>
      </w:r>
      <w:r w:rsidR="000B4CA9" w:rsidRPr="0058692B">
        <w:rPr>
          <w:rFonts w:ascii="Times New Roman" w:hAnsi="Times New Roman" w:cs="Times New Roman"/>
          <w:kern w:val="0"/>
          <w:sz w:val="28"/>
          <w:szCs w:val="28"/>
        </w:rPr>
        <w:t>’s content</w:t>
      </w:r>
      <w:r w:rsidR="00DE6F68" w:rsidRPr="0058692B">
        <w:rPr>
          <w:rFonts w:ascii="Times New Roman" w:hAnsi="Times New Roman" w:cs="Times New Roman"/>
          <w:kern w:val="0"/>
          <w:sz w:val="28"/>
          <w:szCs w:val="28"/>
        </w:rPr>
        <w:t xml:space="preserve"> </w:t>
      </w:r>
      <w:r w:rsidR="000B4CA9" w:rsidRPr="0058692B">
        <w:rPr>
          <w:rFonts w:ascii="Times New Roman" w:hAnsi="Times New Roman" w:cs="Times New Roman"/>
          <w:kern w:val="0"/>
          <w:sz w:val="28"/>
          <w:szCs w:val="28"/>
        </w:rPr>
        <w:t>contains</w:t>
      </w:r>
      <w:r w:rsidR="00DE6F68" w:rsidRPr="0058692B">
        <w:rPr>
          <w:rFonts w:ascii="Times New Roman" w:hAnsi="Times New Roman" w:cs="Times New Roman"/>
          <w:kern w:val="0"/>
          <w:sz w:val="28"/>
          <w:szCs w:val="28"/>
        </w:rPr>
        <w:t xml:space="preserve"> the title of </w:t>
      </w:r>
      <w:r w:rsidR="00DE6F68" w:rsidRPr="0058692B">
        <w:rPr>
          <w:rFonts w:ascii="Times New Roman" w:hAnsi="Times New Roman" w:cs="Times New Roman"/>
          <w:kern w:val="0"/>
          <w:sz w:val="28"/>
          <w:szCs w:val="28"/>
        </w:rPr>
        <w:lastRenderedPageBreak/>
        <w:t>the “President of the Redbirds Lacrosse Club”; however, the name of the individual holding this title has been identified in close</w:t>
      </w:r>
      <w:r w:rsidR="00A779ED" w:rsidRPr="0058692B">
        <w:rPr>
          <w:rFonts w:ascii="Times New Roman" w:hAnsi="Times New Roman" w:cs="Times New Roman"/>
          <w:kern w:val="0"/>
          <w:sz w:val="28"/>
          <w:szCs w:val="28"/>
        </w:rPr>
        <w:t>d</w:t>
      </w:r>
      <w:r w:rsidR="00DE6F68" w:rsidRPr="0058692B">
        <w:rPr>
          <w:rFonts w:ascii="Times New Roman" w:hAnsi="Times New Roman" w:cs="Times New Roman"/>
          <w:kern w:val="0"/>
          <w:sz w:val="28"/>
          <w:szCs w:val="28"/>
        </w:rPr>
        <w:t xml:space="preserve"> brackets as merely “[a named individual]”.</w:t>
      </w:r>
    </w:p>
    <w:p w:rsidR="00880E9E" w:rsidRPr="0058692B" w:rsidRDefault="00880E9E" w:rsidP="009C3E1E">
      <w:pPr>
        <w:pStyle w:val="BodyText"/>
        <w:rPr>
          <w:rFonts w:ascii="Times New Roman" w:hAnsi="Times New Roman" w:cs="Times New Roman"/>
          <w:kern w:val="0"/>
          <w:sz w:val="28"/>
          <w:szCs w:val="28"/>
        </w:rPr>
      </w:pPr>
    </w:p>
    <w:p w:rsidR="00AA76CC" w:rsidRPr="0058692B" w:rsidRDefault="00AA76CC" w:rsidP="004B357F">
      <w:pPr>
        <w:numPr>
          <w:ilvl w:val="0"/>
          <w:numId w:val="18"/>
        </w:numPr>
        <w:tabs>
          <w:tab w:val="left" w:pos="567"/>
        </w:tabs>
        <w:ind w:left="567" w:hanging="567"/>
        <w:rPr>
          <w:rFonts w:ascii="Times New Roman" w:hAnsi="Times New Roman" w:cs="Times New Roman"/>
          <w:b/>
          <w:sz w:val="28"/>
          <w:szCs w:val="28"/>
        </w:rPr>
      </w:pPr>
      <w:r w:rsidRPr="0058692B">
        <w:rPr>
          <w:rFonts w:ascii="Times New Roman" w:hAnsi="Times New Roman" w:cs="Times New Roman"/>
          <w:b/>
          <w:sz w:val="28"/>
          <w:szCs w:val="28"/>
          <w:u w:val="single"/>
        </w:rPr>
        <w:t>ANALYSIS AND FINDINGS</w:t>
      </w:r>
    </w:p>
    <w:p w:rsidR="001805E3" w:rsidRPr="0058692B" w:rsidRDefault="001805E3" w:rsidP="001805E3">
      <w:pPr>
        <w:pStyle w:val="BodyText"/>
        <w:tabs>
          <w:tab w:val="clear" w:pos="2266"/>
          <w:tab w:val="left" w:pos="709"/>
        </w:tabs>
        <w:rPr>
          <w:rFonts w:ascii="Times New Roman" w:hAnsi="Times New Roman" w:cs="Times New Roman"/>
          <w:sz w:val="28"/>
          <w:szCs w:val="28"/>
        </w:rPr>
      </w:pPr>
    </w:p>
    <w:p w:rsidR="000D37BF" w:rsidRPr="0058692B" w:rsidRDefault="000D37BF" w:rsidP="00BC31DE">
      <w:pPr>
        <w:pStyle w:val="BodyText"/>
        <w:numPr>
          <w:ilvl w:val="0"/>
          <w:numId w:val="43"/>
        </w:numPr>
        <w:tabs>
          <w:tab w:val="clear" w:pos="2266"/>
          <w:tab w:val="left" w:pos="709"/>
        </w:tabs>
        <w:ind w:left="709" w:hanging="709"/>
        <w:rPr>
          <w:rFonts w:ascii="Times New Roman" w:hAnsi="Times New Roman" w:cs="Times New Roman"/>
          <w:b/>
          <w:sz w:val="28"/>
          <w:szCs w:val="28"/>
          <w:u w:val="single"/>
        </w:rPr>
      </w:pPr>
      <w:r w:rsidRPr="0058692B">
        <w:rPr>
          <w:rFonts w:ascii="Times New Roman" w:hAnsi="Times New Roman" w:cs="Times New Roman"/>
          <w:b/>
          <w:sz w:val="28"/>
          <w:szCs w:val="28"/>
          <w:u w:val="single"/>
        </w:rPr>
        <w:t xml:space="preserve">Notice for the Meeting of Committee of the Whole on August </w:t>
      </w:r>
      <w:r w:rsidR="009B4CEA">
        <w:rPr>
          <w:rFonts w:ascii="Times New Roman" w:hAnsi="Times New Roman" w:cs="Times New Roman"/>
          <w:b/>
          <w:sz w:val="28"/>
          <w:szCs w:val="28"/>
          <w:u w:val="single"/>
        </w:rPr>
        <w:t>27</w:t>
      </w:r>
      <w:r w:rsidRPr="0058692B">
        <w:rPr>
          <w:rFonts w:ascii="Times New Roman" w:hAnsi="Times New Roman" w:cs="Times New Roman"/>
          <w:b/>
          <w:sz w:val="28"/>
          <w:szCs w:val="28"/>
          <w:u w:val="single"/>
        </w:rPr>
        <w:t>, 2012</w:t>
      </w:r>
    </w:p>
    <w:p w:rsidR="000D37BF" w:rsidRPr="0058692B" w:rsidRDefault="000D37BF" w:rsidP="000D37BF">
      <w:pPr>
        <w:pStyle w:val="BodyText"/>
        <w:tabs>
          <w:tab w:val="clear" w:pos="2266"/>
          <w:tab w:val="left" w:pos="709"/>
        </w:tabs>
        <w:rPr>
          <w:rFonts w:ascii="Times New Roman" w:hAnsi="Times New Roman" w:cs="Times New Roman"/>
          <w:b/>
          <w:sz w:val="28"/>
          <w:szCs w:val="28"/>
          <w:u w:val="single"/>
        </w:rPr>
      </w:pPr>
    </w:p>
    <w:p w:rsidR="000D37BF" w:rsidRPr="0058692B" w:rsidRDefault="000D37BF" w:rsidP="001805E3">
      <w:pPr>
        <w:pStyle w:val="BodyText"/>
        <w:tabs>
          <w:tab w:val="clear" w:pos="2266"/>
          <w:tab w:val="left" w:pos="709"/>
        </w:tabs>
        <w:rPr>
          <w:rFonts w:ascii="Times New Roman" w:hAnsi="Times New Roman" w:cs="Times New Roman"/>
          <w:sz w:val="28"/>
          <w:szCs w:val="28"/>
        </w:rPr>
      </w:pPr>
      <w:r w:rsidRPr="0058692B">
        <w:rPr>
          <w:rFonts w:ascii="Times New Roman" w:hAnsi="Times New Roman" w:cs="Times New Roman"/>
          <w:sz w:val="28"/>
          <w:szCs w:val="28"/>
        </w:rPr>
        <w:t xml:space="preserve">As indicated above, the notice for the closed meeting of Committee of the Whole on August </w:t>
      </w:r>
      <w:r w:rsidR="009B4CEA">
        <w:rPr>
          <w:rFonts w:ascii="Times New Roman" w:hAnsi="Times New Roman" w:cs="Times New Roman"/>
          <w:sz w:val="28"/>
          <w:szCs w:val="28"/>
        </w:rPr>
        <w:t>27</w:t>
      </w:r>
      <w:r w:rsidRPr="0058692B">
        <w:rPr>
          <w:rFonts w:ascii="Times New Roman" w:hAnsi="Times New Roman" w:cs="Times New Roman"/>
          <w:sz w:val="28"/>
          <w:szCs w:val="28"/>
        </w:rPr>
        <w:t>, 2012 was appropriately published and disseminated by the municipality.</w:t>
      </w:r>
    </w:p>
    <w:p w:rsidR="000D37BF" w:rsidRPr="0058692B" w:rsidRDefault="000D37BF" w:rsidP="001805E3">
      <w:pPr>
        <w:pStyle w:val="BodyText"/>
        <w:tabs>
          <w:tab w:val="clear" w:pos="2266"/>
          <w:tab w:val="left" w:pos="709"/>
        </w:tabs>
        <w:rPr>
          <w:rFonts w:ascii="Times New Roman" w:hAnsi="Times New Roman" w:cs="Times New Roman"/>
          <w:sz w:val="28"/>
          <w:szCs w:val="28"/>
        </w:rPr>
      </w:pPr>
    </w:p>
    <w:p w:rsidR="00BC31DE" w:rsidRPr="0058692B" w:rsidRDefault="00BC31DE" w:rsidP="00BC31DE">
      <w:pPr>
        <w:pStyle w:val="BodyText"/>
        <w:numPr>
          <w:ilvl w:val="0"/>
          <w:numId w:val="43"/>
        </w:numPr>
        <w:tabs>
          <w:tab w:val="clear" w:pos="2266"/>
          <w:tab w:val="left" w:pos="709"/>
        </w:tabs>
        <w:rPr>
          <w:rFonts w:ascii="Times New Roman" w:hAnsi="Times New Roman" w:cs="Times New Roman"/>
          <w:b/>
          <w:sz w:val="28"/>
          <w:szCs w:val="28"/>
          <w:u w:val="single"/>
        </w:rPr>
      </w:pPr>
      <w:r w:rsidRPr="0058692B">
        <w:rPr>
          <w:rFonts w:ascii="Times New Roman" w:hAnsi="Times New Roman" w:cs="Times New Roman"/>
          <w:b/>
          <w:sz w:val="28"/>
          <w:szCs w:val="28"/>
          <w:u w:val="single"/>
        </w:rPr>
        <w:t>Meeting of Co</w:t>
      </w:r>
      <w:r w:rsidR="009B4CEA">
        <w:rPr>
          <w:rFonts w:ascii="Times New Roman" w:hAnsi="Times New Roman" w:cs="Times New Roman"/>
          <w:b/>
          <w:sz w:val="28"/>
          <w:szCs w:val="28"/>
          <w:u w:val="single"/>
        </w:rPr>
        <w:t>mmittee of the Whole on August 27</w:t>
      </w:r>
      <w:r w:rsidRPr="0058692B">
        <w:rPr>
          <w:rFonts w:ascii="Times New Roman" w:hAnsi="Times New Roman" w:cs="Times New Roman"/>
          <w:b/>
          <w:sz w:val="28"/>
          <w:szCs w:val="28"/>
          <w:u w:val="single"/>
        </w:rPr>
        <w:t>, 2012</w:t>
      </w:r>
    </w:p>
    <w:p w:rsidR="000D37BF" w:rsidRPr="0058692B" w:rsidRDefault="000D37BF" w:rsidP="001805E3">
      <w:pPr>
        <w:pStyle w:val="BodyText"/>
        <w:tabs>
          <w:tab w:val="clear" w:pos="2266"/>
          <w:tab w:val="left" w:pos="709"/>
        </w:tabs>
        <w:rPr>
          <w:rFonts w:ascii="Times New Roman" w:hAnsi="Times New Roman" w:cs="Times New Roman"/>
          <w:sz w:val="28"/>
          <w:szCs w:val="28"/>
        </w:rPr>
      </w:pPr>
    </w:p>
    <w:p w:rsidR="006D2590" w:rsidRDefault="00356D95" w:rsidP="001805E3">
      <w:pPr>
        <w:tabs>
          <w:tab w:val="left" w:pos="567"/>
        </w:tabs>
        <w:rPr>
          <w:rFonts w:ascii="Times New Roman" w:hAnsi="Times New Roman" w:cs="Times New Roman"/>
          <w:sz w:val="28"/>
          <w:szCs w:val="28"/>
        </w:rPr>
      </w:pPr>
      <w:r w:rsidRPr="00631E13">
        <w:rPr>
          <w:rFonts w:ascii="Times New Roman" w:hAnsi="Times New Roman" w:cs="Times New Roman"/>
          <w:sz w:val="28"/>
          <w:szCs w:val="28"/>
        </w:rPr>
        <w:t xml:space="preserve">We have noted that the subject issue </w:t>
      </w:r>
      <w:r w:rsidR="00242FC6">
        <w:rPr>
          <w:rFonts w:ascii="Times New Roman" w:hAnsi="Times New Roman" w:cs="Times New Roman"/>
          <w:sz w:val="28"/>
          <w:szCs w:val="28"/>
        </w:rPr>
        <w:t xml:space="preserve">in the notice </w:t>
      </w:r>
      <w:r w:rsidRPr="00631E13">
        <w:rPr>
          <w:rFonts w:ascii="Times New Roman" w:hAnsi="Times New Roman" w:cs="Times New Roman"/>
          <w:sz w:val="28"/>
          <w:szCs w:val="28"/>
        </w:rPr>
        <w:t>was not</w:t>
      </w:r>
      <w:r w:rsidR="00631E13" w:rsidRPr="00631E13">
        <w:rPr>
          <w:rFonts w:ascii="Times New Roman" w:hAnsi="Times New Roman" w:cs="Times New Roman"/>
          <w:sz w:val="28"/>
          <w:szCs w:val="28"/>
        </w:rPr>
        <w:t xml:space="preserve"> specifically </w:t>
      </w:r>
      <w:r w:rsidRPr="00631E13">
        <w:rPr>
          <w:rFonts w:ascii="Times New Roman" w:hAnsi="Times New Roman" w:cs="Times New Roman"/>
          <w:sz w:val="28"/>
          <w:szCs w:val="28"/>
        </w:rPr>
        <w:t>included in the omnibus motion to resolve</w:t>
      </w:r>
      <w:r w:rsidR="009B4CEA">
        <w:rPr>
          <w:rFonts w:ascii="Times New Roman" w:hAnsi="Times New Roman" w:cs="Times New Roman"/>
          <w:sz w:val="28"/>
          <w:szCs w:val="28"/>
        </w:rPr>
        <w:t xml:space="preserve"> into closed session on August 27</w:t>
      </w:r>
      <w:r w:rsidRPr="00631E13">
        <w:rPr>
          <w:rFonts w:ascii="Times New Roman" w:hAnsi="Times New Roman" w:cs="Times New Roman"/>
          <w:sz w:val="28"/>
          <w:szCs w:val="28"/>
        </w:rPr>
        <w:t>, 2012.  However, that does not render the meeting or the discussion invalid</w:t>
      </w:r>
      <w:r w:rsidR="00242FC6">
        <w:rPr>
          <w:rFonts w:ascii="Times New Roman" w:hAnsi="Times New Roman" w:cs="Times New Roman"/>
          <w:sz w:val="28"/>
          <w:szCs w:val="28"/>
        </w:rPr>
        <w:t xml:space="preserve"> as long as the matters discussed in the closed session were covered by the resolution authorizing the closed session</w:t>
      </w:r>
      <w:r w:rsidRPr="00631E13">
        <w:rPr>
          <w:rFonts w:ascii="Times New Roman" w:hAnsi="Times New Roman" w:cs="Times New Roman"/>
          <w:sz w:val="28"/>
          <w:szCs w:val="28"/>
        </w:rPr>
        <w:t xml:space="preserve">.  </w:t>
      </w:r>
      <w:r w:rsidR="00242FC6">
        <w:rPr>
          <w:rFonts w:ascii="Times New Roman" w:hAnsi="Times New Roman" w:cs="Times New Roman"/>
          <w:sz w:val="28"/>
          <w:szCs w:val="28"/>
        </w:rPr>
        <w:t>We note that the authorizing resolution did do considerably more that cite the Section(s) of the Act authorizing the closed session.</w:t>
      </w:r>
    </w:p>
    <w:p w:rsidR="00631E13" w:rsidRPr="0058692B" w:rsidRDefault="00631E13" w:rsidP="001805E3">
      <w:pPr>
        <w:tabs>
          <w:tab w:val="left" w:pos="567"/>
        </w:tabs>
        <w:rPr>
          <w:rFonts w:ascii="Times New Roman" w:hAnsi="Times New Roman" w:cs="Times New Roman"/>
          <w:sz w:val="28"/>
          <w:szCs w:val="28"/>
        </w:rPr>
      </w:pPr>
    </w:p>
    <w:p w:rsidR="00612B2A" w:rsidRPr="0058692B" w:rsidRDefault="006D2590" w:rsidP="001805E3">
      <w:pPr>
        <w:tabs>
          <w:tab w:val="left" w:pos="567"/>
        </w:tabs>
        <w:rPr>
          <w:rFonts w:ascii="Times New Roman" w:hAnsi="Times New Roman" w:cs="Times New Roman"/>
          <w:sz w:val="28"/>
          <w:szCs w:val="28"/>
        </w:rPr>
      </w:pPr>
      <w:r w:rsidRPr="0058692B">
        <w:rPr>
          <w:rFonts w:ascii="Times New Roman" w:hAnsi="Times New Roman" w:cs="Times New Roman"/>
          <w:sz w:val="28"/>
          <w:szCs w:val="28"/>
        </w:rPr>
        <w:t xml:space="preserve">The more substantial concern raised by the complaint is whether </w:t>
      </w:r>
      <w:r w:rsidR="00B36663" w:rsidRPr="0058692B">
        <w:rPr>
          <w:rFonts w:ascii="Times New Roman" w:hAnsi="Times New Roman" w:cs="Times New Roman"/>
          <w:sz w:val="28"/>
          <w:szCs w:val="28"/>
        </w:rPr>
        <w:t>a c</w:t>
      </w:r>
      <w:r w:rsidRPr="0058692B">
        <w:rPr>
          <w:rFonts w:ascii="Times New Roman" w:hAnsi="Times New Roman" w:cs="Times New Roman"/>
          <w:sz w:val="28"/>
          <w:szCs w:val="28"/>
        </w:rPr>
        <w:t xml:space="preserve">ouncil, or a committee or board of Council, can </w:t>
      </w:r>
      <w:r w:rsidR="009909CC" w:rsidRPr="0058692B">
        <w:rPr>
          <w:rFonts w:ascii="Times New Roman" w:hAnsi="Times New Roman" w:cs="Times New Roman"/>
          <w:sz w:val="28"/>
          <w:szCs w:val="28"/>
        </w:rPr>
        <w:t xml:space="preserve">invoke </w:t>
      </w:r>
      <w:r w:rsidR="009909CC" w:rsidRPr="00242FC6">
        <w:rPr>
          <w:rFonts w:ascii="Times New Roman" w:hAnsi="Times New Roman" w:cs="Times New Roman"/>
          <w:sz w:val="28"/>
          <w:szCs w:val="28"/>
        </w:rPr>
        <w:t>the open meetings ex</w:t>
      </w:r>
      <w:r w:rsidR="00242FC6">
        <w:rPr>
          <w:rFonts w:ascii="Times New Roman" w:hAnsi="Times New Roman" w:cs="Times New Roman"/>
          <w:sz w:val="28"/>
          <w:szCs w:val="28"/>
        </w:rPr>
        <w:t>c</w:t>
      </w:r>
      <w:r w:rsidR="009909CC" w:rsidRPr="00242FC6">
        <w:rPr>
          <w:rFonts w:ascii="Times New Roman" w:hAnsi="Times New Roman" w:cs="Times New Roman"/>
          <w:sz w:val="28"/>
          <w:szCs w:val="28"/>
        </w:rPr>
        <w:t>eptions</w:t>
      </w:r>
      <w:r w:rsidR="009909CC" w:rsidRPr="0058692B">
        <w:rPr>
          <w:rFonts w:ascii="Times New Roman" w:hAnsi="Times New Roman" w:cs="Times New Roman"/>
          <w:sz w:val="28"/>
          <w:szCs w:val="28"/>
        </w:rPr>
        <w:t xml:space="preserve"> </w:t>
      </w:r>
      <w:r w:rsidR="00B36663" w:rsidRPr="0058692B">
        <w:rPr>
          <w:rFonts w:ascii="Times New Roman" w:hAnsi="Times New Roman" w:cs="Times New Roman"/>
          <w:sz w:val="28"/>
          <w:szCs w:val="28"/>
        </w:rPr>
        <w:t xml:space="preserve">of the </w:t>
      </w:r>
      <w:r w:rsidR="008C5702" w:rsidRPr="00242FC6">
        <w:rPr>
          <w:rFonts w:ascii="Times New Roman" w:hAnsi="Times New Roman" w:cs="Times New Roman"/>
          <w:i/>
          <w:sz w:val="28"/>
          <w:szCs w:val="28"/>
        </w:rPr>
        <w:t>Municipal Act</w:t>
      </w:r>
      <w:r w:rsidR="00242FC6" w:rsidRPr="00242FC6">
        <w:rPr>
          <w:rFonts w:ascii="Times New Roman" w:hAnsi="Times New Roman" w:cs="Times New Roman"/>
          <w:i/>
          <w:sz w:val="28"/>
          <w:szCs w:val="28"/>
        </w:rPr>
        <w:t xml:space="preserve"> 2001</w:t>
      </w:r>
      <w:r w:rsidR="00B36663" w:rsidRPr="0058692B">
        <w:rPr>
          <w:rFonts w:ascii="Times New Roman" w:hAnsi="Times New Roman" w:cs="Times New Roman"/>
          <w:sz w:val="28"/>
          <w:szCs w:val="28"/>
        </w:rPr>
        <w:t xml:space="preserve"> to discuss</w:t>
      </w:r>
      <w:r w:rsidRPr="0058692B">
        <w:rPr>
          <w:rFonts w:ascii="Times New Roman" w:hAnsi="Times New Roman" w:cs="Times New Roman"/>
          <w:sz w:val="28"/>
          <w:szCs w:val="28"/>
        </w:rPr>
        <w:t xml:space="preserve"> information about a</w:t>
      </w:r>
      <w:r w:rsidR="00A4634F" w:rsidRPr="0058692B">
        <w:rPr>
          <w:rFonts w:ascii="Times New Roman" w:hAnsi="Times New Roman" w:cs="Times New Roman"/>
          <w:sz w:val="28"/>
          <w:szCs w:val="28"/>
        </w:rPr>
        <w:t>n individual who is deceased</w:t>
      </w:r>
      <w:r w:rsidRPr="0058692B">
        <w:rPr>
          <w:rFonts w:ascii="Times New Roman" w:hAnsi="Times New Roman" w:cs="Times New Roman"/>
          <w:sz w:val="28"/>
          <w:szCs w:val="28"/>
        </w:rPr>
        <w:t xml:space="preserve">.  </w:t>
      </w:r>
      <w:r w:rsidR="00306A36" w:rsidRPr="0058692B">
        <w:rPr>
          <w:rFonts w:ascii="Times New Roman" w:hAnsi="Times New Roman" w:cs="Times New Roman"/>
          <w:sz w:val="28"/>
          <w:szCs w:val="28"/>
        </w:rPr>
        <w:t>In this case, Committee of the Whole moved in</w:t>
      </w:r>
      <w:r w:rsidR="00F57802" w:rsidRPr="0058692B">
        <w:rPr>
          <w:rFonts w:ascii="Times New Roman" w:hAnsi="Times New Roman" w:cs="Times New Roman"/>
          <w:sz w:val="28"/>
          <w:szCs w:val="28"/>
        </w:rPr>
        <w:t>to</w:t>
      </w:r>
      <w:r w:rsidR="00306A36" w:rsidRPr="0058692B">
        <w:rPr>
          <w:rFonts w:ascii="Times New Roman" w:hAnsi="Times New Roman" w:cs="Times New Roman"/>
          <w:sz w:val="28"/>
          <w:szCs w:val="28"/>
        </w:rPr>
        <w:t xml:space="preserve"> closed session to discuss a report that contained personal information about a deceased person.  </w:t>
      </w:r>
      <w:r w:rsidR="00F57802" w:rsidRPr="0058692B">
        <w:rPr>
          <w:rFonts w:ascii="Times New Roman" w:hAnsi="Times New Roman" w:cs="Times New Roman"/>
          <w:sz w:val="28"/>
          <w:szCs w:val="28"/>
        </w:rPr>
        <w:t xml:space="preserve">The matter under consideration may have </w:t>
      </w:r>
      <w:r w:rsidR="001F0CC2" w:rsidRPr="0058692B">
        <w:rPr>
          <w:rFonts w:ascii="Times New Roman" w:hAnsi="Times New Roman" w:cs="Times New Roman"/>
          <w:sz w:val="28"/>
          <w:szCs w:val="28"/>
        </w:rPr>
        <w:t xml:space="preserve">engaged personal opinions from Members of Council about the recommendations contained within the report.  </w:t>
      </w:r>
      <w:r w:rsidR="00005A00" w:rsidRPr="0058692B">
        <w:rPr>
          <w:rFonts w:ascii="Times New Roman" w:hAnsi="Times New Roman" w:cs="Times New Roman"/>
          <w:sz w:val="28"/>
          <w:szCs w:val="28"/>
        </w:rPr>
        <w:t xml:space="preserve">Committee of the Whole determined that it was permitted to invoke the open meetings exemption under the </w:t>
      </w:r>
      <w:r w:rsidR="008C5702" w:rsidRPr="0058692B">
        <w:rPr>
          <w:rFonts w:ascii="Times New Roman" w:hAnsi="Times New Roman" w:cs="Times New Roman"/>
          <w:sz w:val="28"/>
          <w:szCs w:val="28"/>
        </w:rPr>
        <w:t>Municipal Act</w:t>
      </w:r>
      <w:r w:rsidR="00005A00" w:rsidRPr="0058692B">
        <w:rPr>
          <w:rFonts w:ascii="Times New Roman" w:hAnsi="Times New Roman" w:cs="Times New Roman"/>
          <w:sz w:val="28"/>
          <w:szCs w:val="28"/>
        </w:rPr>
        <w:t xml:space="preserve"> respecting “personal matters” given that it would be disclosing personal information about an identifiable individual</w:t>
      </w:r>
      <w:r w:rsidR="00612B2A" w:rsidRPr="0058692B">
        <w:rPr>
          <w:rFonts w:ascii="Times New Roman" w:hAnsi="Times New Roman" w:cs="Times New Roman"/>
          <w:sz w:val="28"/>
          <w:szCs w:val="28"/>
        </w:rPr>
        <w:t xml:space="preserve"> and, perhaps, the personal opinions of others.</w:t>
      </w:r>
    </w:p>
    <w:p w:rsidR="00612B2A" w:rsidRPr="0058692B" w:rsidRDefault="00612B2A" w:rsidP="001805E3">
      <w:pPr>
        <w:tabs>
          <w:tab w:val="left" w:pos="567"/>
        </w:tabs>
        <w:rPr>
          <w:rFonts w:ascii="Times New Roman" w:hAnsi="Times New Roman" w:cs="Times New Roman"/>
          <w:sz w:val="28"/>
          <w:szCs w:val="28"/>
        </w:rPr>
      </w:pPr>
    </w:p>
    <w:p w:rsidR="000E4108" w:rsidRPr="0058692B" w:rsidRDefault="003B22D0" w:rsidP="001805E3">
      <w:pPr>
        <w:tabs>
          <w:tab w:val="left" w:pos="567"/>
        </w:tabs>
        <w:rPr>
          <w:rFonts w:ascii="Times New Roman" w:hAnsi="Times New Roman" w:cs="Times New Roman"/>
          <w:sz w:val="28"/>
          <w:szCs w:val="28"/>
        </w:rPr>
      </w:pPr>
      <w:r w:rsidRPr="0058692B">
        <w:rPr>
          <w:rFonts w:ascii="Times New Roman" w:hAnsi="Times New Roman" w:cs="Times New Roman"/>
          <w:sz w:val="28"/>
          <w:szCs w:val="28"/>
        </w:rPr>
        <w:t xml:space="preserve">The term “personal matters” is not defined under the </w:t>
      </w:r>
      <w:r w:rsidRPr="0057485F">
        <w:rPr>
          <w:rFonts w:ascii="Times New Roman" w:hAnsi="Times New Roman" w:cs="Times New Roman"/>
          <w:sz w:val="28"/>
          <w:szCs w:val="28"/>
        </w:rPr>
        <w:t>Act.</w:t>
      </w:r>
      <w:r w:rsidRPr="0058692B">
        <w:rPr>
          <w:rFonts w:ascii="Times New Roman" w:hAnsi="Times New Roman" w:cs="Times New Roman"/>
          <w:sz w:val="28"/>
          <w:szCs w:val="28"/>
        </w:rPr>
        <w:t xml:space="preserve">  However, its purpose is to ensure that there is no</w:t>
      </w:r>
      <w:r w:rsidR="000E4108" w:rsidRPr="0058692B">
        <w:rPr>
          <w:rFonts w:ascii="Times New Roman" w:hAnsi="Times New Roman" w:cs="Times New Roman"/>
          <w:sz w:val="28"/>
          <w:szCs w:val="28"/>
        </w:rPr>
        <w:t xml:space="preserve"> </w:t>
      </w:r>
      <w:r w:rsidRPr="0058692B">
        <w:rPr>
          <w:rFonts w:ascii="Times New Roman" w:hAnsi="Times New Roman" w:cs="Times New Roman"/>
          <w:sz w:val="28"/>
          <w:szCs w:val="28"/>
        </w:rPr>
        <w:t xml:space="preserve">inappropriate disclosure of personal information by Members of Council during debate.  </w:t>
      </w:r>
      <w:r w:rsidR="000E4108" w:rsidRPr="0058692B">
        <w:rPr>
          <w:rFonts w:ascii="Times New Roman" w:hAnsi="Times New Roman" w:cs="Times New Roman"/>
          <w:sz w:val="28"/>
          <w:szCs w:val="28"/>
        </w:rPr>
        <w:t xml:space="preserve">To do otherwise might breach the provisions of the </w:t>
      </w:r>
      <w:r w:rsidR="000E4108" w:rsidRPr="0058692B">
        <w:rPr>
          <w:rFonts w:ascii="Times New Roman" w:hAnsi="Times New Roman" w:cs="Times New Roman"/>
          <w:i/>
          <w:sz w:val="28"/>
          <w:szCs w:val="28"/>
        </w:rPr>
        <w:t xml:space="preserve">Municipal Freedom of Information and </w:t>
      </w:r>
      <w:r w:rsidR="000E4108" w:rsidRPr="0058692B">
        <w:rPr>
          <w:rFonts w:ascii="Times New Roman" w:hAnsi="Times New Roman" w:cs="Times New Roman"/>
          <w:i/>
          <w:sz w:val="28"/>
          <w:szCs w:val="28"/>
        </w:rPr>
        <w:lastRenderedPageBreak/>
        <w:t>Protection of Privacy Act</w:t>
      </w:r>
      <w:r w:rsidR="00CB554A" w:rsidRPr="0058692B">
        <w:rPr>
          <w:rStyle w:val="FootnoteReference"/>
          <w:rFonts w:ascii="Times New Roman" w:hAnsi="Times New Roman" w:cs="Times New Roman"/>
          <w:sz w:val="28"/>
          <w:szCs w:val="28"/>
        </w:rPr>
        <w:footnoteReference w:id="7"/>
      </w:r>
      <w:r w:rsidR="000E4108" w:rsidRPr="0058692B">
        <w:rPr>
          <w:rFonts w:ascii="Times New Roman" w:hAnsi="Times New Roman" w:cs="Times New Roman"/>
          <w:i/>
          <w:sz w:val="28"/>
          <w:szCs w:val="28"/>
        </w:rPr>
        <w:t xml:space="preserve"> </w:t>
      </w:r>
      <w:r w:rsidR="000E4108" w:rsidRPr="0058692B">
        <w:rPr>
          <w:rFonts w:ascii="Times New Roman" w:hAnsi="Times New Roman" w:cs="Times New Roman"/>
          <w:sz w:val="28"/>
          <w:szCs w:val="28"/>
        </w:rPr>
        <w:t>(MFIPPA) prohibiting disclosure of personal information.</w:t>
      </w:r>
    </w:p>
    <w:p w:rsidR="000E4108" w:rsidRPr="0058692B" w:rsidRDefault="000E4108" w:rsidP="001805E3">
      <w:pPr>
        <w:tabs>
          <w:tab w:val="left" w:pos="567"/>
        </w:tabs>
        <w:rPr>
          <w:rFonts w:ascii="Times New Roman" w:hAnsi="Times New Roman" w:cs="Times New Roman"/>
          <w:sz w:val="28"/>
          <w:szCs w:val="28"/>
        </w:rPr>
      </w:pPr>
    </w:p>
    <w:p w:rsidR="00253D9C" w:rsidRPr="0058692B" w:rsidRDefault="00253D9C" w:rsidP="001805E3">
      <w:pPr>
        <w:tabs>
          <w:tab w:val="left" w:pos="567"/>
        </w:tabs>
        <w:rPr>
          <w:rFonts w:ascii="Times New Roman" w:hAnsi="Times New Roman" w:cs="Times New Roman"/>
          <w:sz w:val="28"/>
          <w:szCs w:val="28"/>
        </w:rPr>
      </w:pPr>
      <w:r w:rsidRPr="0058692B">
        <w:rPr>
          <w:rFonts w:ascii="Times New Roman" w:hAnsi="Times New Roman" w:cs="Times New Roman"/>
          <w:sz w:val="28"/>
          <w:szCs w:val="28"/>
        </w:rPr>
        <w:t>Personal information is defined under MFIPPA as:</w:t>
      </w:r>
    </w:p>
    <w:p w:rsidR="00735724" w:rsidRPr="0058692B" w:rsidRDefault="00735724" w:rsidP="001805E3">
      <w:pPr>
        <w:tabs>
          <w:tab w:val="left" w:pos="567"/>
        </w:tabs>
        <w:rPr>
          <w:rFonts w:ascii="Times New Roman" w:hAnsi="Times New Roman" w:cs="Times New Roman"/>
          <w:sz w:val="28"/>
          <w:szCs w:val="28"/>
        </w:rPr>
      </w:pPr>
    </w:p>
    <w:p w:rsidR="00735724" w:rsidRPr="0058692B" w:rsidRDefault="00735724" w:rsidP="00735724">
      <w:pPr>
        <w:tabs>
          <w:tab w:val="left" w:pos="567"/>
        </w:tabs>
        <w:ind w:left="567"/>
        <w:rPr>
          <w:rFonts w:ascii="Times New Roman" w:hAnsi="Times New Roman" w:cs="Times New Roman"/>
          <w:sz w:val="28"/>
          <w:szCs w:val="28"/>
          <w:lang w:val="en-CA"/>
        </w:rPr>
      </w:pPr>
      <w:r w:rsidRPr="0058692B">
        <w:rPr>
          <w:rFonts w:ascii="Times New Roman" w:hAnsi="Times New Roman" w:cs="Times New Roman"/>
          <w:sz w:val="28"/>
          <w:szCs w:val="28"/>
          <w:lang w:val="en-CA"/>
        </w:rPr>
        <w:t>“personal information” means recorded information about an identifiable individual, including,</w:t>
      </w:r>
    </w:p>
    <w:p w:rsidR="00735724" w:rsidRPr="0058692B" w:rsidRDefault="00735724" w:rsidP="00735724">
      <w:pPr>
        <w:tabs>
          <w:tab w:val="left" w:pos="567"/>
        </w:tabs>
        <w:ind w:left="567"/>
        <w:rPr>
          <w:rFonts w:ascii="Times New Roman" w:hAnsi="Times New Roman" w:cs="Times New Roman"/>
          <w:sz w:val="28"/>
          <w:szCs w:val="28"/>
          <w:lang w:val="en-CA"/>
        </w:rPr>
      </w:pPr>
    </w:p>
    <w:p w:rsidR="00735724" w:rsidRPr="0058692B" w:rsidRDefault="00735724" w:rsidP="00735724">
      <w:pPr>
        <w:tabs>
          <w:tab w:val="left" w:pos="567"/>
        </w:tabs>
        <w:ind w:left="567"/>
        <w:rPr>
          <w:rFonts w:ascii="Times New Roman" w:hAnsi="Times New Roman" w:cs="Times New Roman"/>
          <w:sz w:val="28"/>
          <w:szCs w:val="28"/>
          <w:lang w:val="en-CA"/>
        </w:rPr>
      </w:pPr>
      <w:r w:rsidRPr="0058692B">
        <w:rPr>
          <w:rFonts w:ascii="Times New Roman" w:hAnsi="Times New Roman" w:cs="Times New Roman"/>
          <w:sz w:val="28"/>
          <w:szCs w:val="28"/>
          <w:lang w:val="en-CA"/>
        </w:rPr>
        <w:t>(a) information relating to the race, national or ethnic origin, colour, religion, age, sex, sexual orientation or marital or family status of the individual,</w:t>
      </w:r>
    </w:p>
    <w:p w:rsidR="00735724" w:rsidRPr="0058692B" w:rsidRDefault="00735724" w:rsidP="00735724">
      <w:pPr>
        <w:tabs>
          <w:tab w:val="left" w:pos="567"/>
        </w:tabs>
        <w:ind w:left="567"/>
        <w:rPr>
          <w:rFonts w:ascii="Times New Roman" w:hAnsi="Times New Roman" w:cs="Times New Roman"/>
          <w:sz w:val="28"/>
          <w:szCs w:val="28"/>
          <w:lang w:val="en-CA"/>
        </w:rPr>
      </w:pPr>
    </w:p>
    <w:p w:rsidR="00735724" w:rsidRPr="0058692B" w:rsidRDefault="00735724" w:rsidP="00735724">
      <w:pPr>
        <w:tabs>
          <w:tab w:val="left" w:pos="567"/>
        </w:tabs>
        <w:ind w:left="567"/>
        <w:rPr>
          <w:rFonts w:ascii="Times New Roman" w:hAnsi="Times New Roman" w:cs="Times New Roman"/>
          <w:sz w:val="28"/>
          <w:szCs w:val="28"/>
          <w:lang w:val="en-CA"/>
        </w:rPr>
      </w:pPr>
      <w:r w:rsidRPr="0058692B">
        <w:rPr>
          <w:rFonts w:ascii="Times New Roman" w:hAnsi="Times New Roman" w:cs="Times New Roman"/>
          <w:sz w:val="28"/>
          <w:szCs w:val="28"/>
          <w:lang w:val="en-CA"/>
        </w:rPr>
        <w:t>(b) information relating to the education or the medical, psychiatric, psychological, criminal or employment history of the individual or information relating to financial transactions in which the individual has been involved,</w:t>
      </w:r>
    </w:p>
    <w:p w:rsidR="00735724" w:rsidRPr="0058692B" w:rsidRDefault="00735724" w:rsidP="00735724">
      <w:pPr>
        <w:tabs>
          <w:tab w:val="left" w:pos="567"/>
        </w:tabs>
        <w:ind w:left="567"/>
        <w:rPr>
          <w:rFonts w:ascii="Times New Roman" w:hAnsi="Times New Roman" w:cs="Times New Roman"/>
          <w:sz w:val="28"/>
          <w:szCs w:val="28"/>
          <w:lang w:val="en-CA"/>
        </w:rPr>
      </w:pPr>
    </w:p>
    <w:p w:rsidR="00735724" w:rsidRPr="0058692B" w:rsidRDefault="00735724" w:rsidP="00735724">
      <w:pPr>
        <w:tabs>
          <w:tab w:val="left" w:pos="567"/>
        </w:tabs>
        <w:ind w:left="567"/>
        <w:rPr>
          <w:rFonts w:ascii="Times New Roman" w:hAnsi="Times New Roman" w:cs="Times New Roman"/>
          <w:sz w:val="28"/>
          <w:szCs w:val="28"/>
          <w:lang w:val="en-CA"/>
        </w:rPr>
      </w:pPr>
      <w:r w:rsidRPr="0058692B">
        <w:rPr>
          <w:rFonts w:ascii="Times New Roman" w:hAnsi="Times New Roman" w:cs="Times New Roman"/>
          <w:sz w:val="28"/>
          <w:szCs w:val="28"/>
          <w:lang w:val="en-CA"/>
        </w:rPr>
        <w:t>(c) any identifying number, symbol or other particular assigned to the individual,</w:t>
      </w:r>
    </w:p>
    <w:p w:rsidR="00735724" w:rsidRPr="0058692B" w:rsidRDefault="00735724" w:rsidP="00735724">
      <w:pPr>
        <w:tabs>
          <w:tab w:val="left" w:pos="567"/>
        </w:tabs>
        <w:ind w:left="567"/>
        <w:rPr>
          <w:rFonts w:ascii="Times New Roman" w:hAnsi="Times New Roman" w:cs="Times New Roman"/>
          <w:sz w:val="28"/>
          <w:szCs w:val="28"/>
          <w:lang w:val="en-CA"/>
        </w:rPr>
      </w:pPr>
    </w:p>
    <w:p w:rsidR="00735724" w:rsidRPr="0058692B" w:rsidRDefault="00735724" w:rsidP="00735724">
      <w:pPr>
        <w:tabs>
          <w:tab w:val="left" w:pos="567"/>
        </w:tabs>
        <w:ind w:left="567"/>
        <w:rPr>
          <w:rFonts w:ascii="Times New Roman" w:hAnsi="Times New Roman" w:cs="Times New Roman"/>
          <w:sz w:val="28"/>
          <w:szCs w:val="28"/>
          <w:lang w:val="en-CA"/>
        </w:rPr>
      </w:pPr>
      <w:r w:rsidRPr="0058692B">
        <w:rPr>
          <w:rFonts w:ascii="Times New Roman" w:hAnsi="Times New Roman" w:cs="Times New Roman"/>
          <w:sz w:val="28"/>
          <w:szCs w:val="28"/>
          <w:lang w:val="en-CA"/>
        </w:rPr>
        <w:t>(d) the address, telephone number, fingerprints or blood type of the individual,</w:t>
      </w:r>
    </w:p>
    <w:p w:rsidR="00735724" w:rsidRPr="0058692B" w:rsidRDefault="00735724" w:rsidP="00735724">
      <w:pPr>
        <w:tabs>
          <w:tab w:val="left" w:pos="567"/>
        </w:tabs>
        <w:ind w:left="567"/>
        <w:rPr>
          <w:rFonts w:ascii="Times New Roman" w:hAnsi="Times New Roman" w:cs="Times New Roman"/>
          <w:sz w:val="28"/>
          <w:szCs w:val="28"/>
          <w:lang w:val="en-CA"/>
        </w:rPr>
      </w:pPr>
    </w:p>
    <w:p w:rsidR="00735724" w:rsidRPr="0058692B" w:rsidRDefault="00735724" w:rsidP="00735724">
      <w:pPr>
        <w:tabs>
          <w:tab w:val="left" w:pos="567"/>
        </w:tabs>
        <w:ind w:left="567"/>
        <w:rPr>
          <w:rFonts w:ascii="Times New Roman" w:hAnsi="Times New Roman" w:cs="Times New Roman"/>
          <w:sz w:val="28"/>
          <w:szCs w:val="28"/>
          <w:lang w:val="en-CA"/>
        </w:rPr>
      </w:pPr>
      <w:r w:rsidRPr="0058692B">
        <w:rPr>
          <w:rFonts w:ascii="Times New Roman" w:hAnsi="Times New Roman" w:cs="Times New Roman"/>
          <w:sz w:val="28"/>
          <w:szCs w:val="28"/>
          <w:lang w:val="en-CA"/>
        </w:rPr>
        <w:t>(e) the personal opinions or views of the individual except if they relate to another individual,</w:t>
      </w:r>
    </w:p>
    <w:p w:rsidR="00735724" w:rsidRPr="0058692B" w:rsidRDefault="00735724" w:rsidP="00735724">
      <w:pPr>
        <w:tabs>
          <w:tab w:val="left" w:pos="567"/>
        </w:tabs>
        <w:ind w:left="567"/>
        <w:rPr>
          <w:rFonts w:ascii="Times New Roman" w:hAnsi="Times New Roman" w:cs="Times New Roman"/>
          <w:sz w:val="28"/>
          <w:szCs w:val="28"/>
          <w:lang w:val="en-CA"/>
        </w:rPr>
      </w:pPr>
    </w:p>
    <w:p w:rsidR="00735724" w:rsidRPr="0058692B" w:rsidRDefault="00735724" w:rsidP="00735724">
      <w:pPr>
        <w:tabs>
          <w:tab w:val="left" w:pos="567"/>
        </w:tabs>
        <w:ind w:left="567"/>
        <w:rPr>
          <w:rFonts w:ascii="Times New Roman" w:hAnsi="Times New Roman" w:cs="Times New Roman"/>
          <w:sz w:val="28"/>
          <w:szCs w:val="28"/>
          <w:lang w:val="en-CA"/>
        </w:rPr>
      </w:pPr>
      <w:r w:rsidRPr="0058692B">
        <w:rPr>
          <w:rFonts w:ascii="Times New Roman" w:hAnsi="Times New Roman" w:cs="Times New Roman"/>
          <w:sz w:val="28"/>
          <w:szCs w:val="28"/>
          <w:lang w:val="en-CA"/>
        </w:rPr>
        <w:t>(f) correspondence sent to an institution by the individual that is implicitly or explicitly of a private or confidential nature, and replies to that correspondence that would reveal the contents of the original correspondence,</w:t>
      </w:r>
    </w:p>
    <w:p w:rsidR="00735724" w:rsidRPr="0058692B" w:rsidRDefault="00735724" w:rsidP="00735724">
      <w:pPr>
        <w:tabs>
          <w:tab w:val="left" w:pos="567"/>
        </w:tabs>
        <w:ind w:left="567"/>
        <w:rPr>
          <w:rFonts w:ascii="Times New Roman" w:hAnsi="Times New Roman" w:cs="Times New Roman"/>
          <w:sz w:val="28"/>
          <w:szCs w:val="28"/>
          <w:lang w:val="en-CA"/>
        </w:rPr>
      </w:pPr>
    </w:p>
    <w:p w:rsidR="00735724" w:rsidRPr="0058692B" w:rsidRDefault="00735724" w:rsidP="00735724">
      <w:pPr>
        <w:tabs>
          <w:tab w:val="left" w:pos="567"/>
        </w:tabs>
        <w:ind w:left="567"/>
        <w:rPr>
          <w:rFonts w:ascii="Times New Roman" w:hAnsi="Times New Roman" w:cs="Times New Roman"/>
          <w:sz w:val="28"/>
          <w:szCs w:val="28"/>
          <w:lang w:val="en-CA"/>
        </w:rPr>
      </w:pPr>
      <w:r w:rsidRPr="0058692B">
        <w:rPr>
          <w:rFonts w:ascii="Times New Roman" w:hAnsi="Times New Roman" w:cs="Times New Roman"/>
          <w:sz w:val="28"/>
          <w:szCs w:val="28"/>
          <w:lang w:val="en-CA"/>
        </w:rPr>
        <w:t>(g) the views or opinions of another individual about the individual, and</w:t>
      </w:r>
    </w:p>
    <w:p w:rsidR="00735724" w:rsidRPr="0058692B" w:rsidRDefault="00735724" w:rsidP="00735724">
      <w:pPr>
        <w:tabs>
          <w:tab w:val="left" w:pos="567"/>
        </w:tabs>
        <w:ind w:left="567"/>
        <w:rPr>
          <w:rFonts w:ascii="Times New Roman" w:hAnsi="Times New Roman" w:cs="Times New Roman"/>
          <w:sz w:val="28"/>
          <w:szCs w:val="28"/>
          <w:lang w:val="en-CA"/>
        </w:rPr>
      </w:pPr>
    </w:p>
    <w:p w:rsidR="00735724" w:rsidRPr="0058692B" w:rsidRDefault="00735724" w:rsidP="00735724">
      <w:pPr>
        <w:tabs>
          <w:tab w:val="left" w:pos="567"/>
        </w:tabs>
        <w:ind w:left="567"/>
        <w:rPr>
          <w:rFonts w:ascii="Times New Roman" w:hAnsi="Times New Roman" w:cs="Times New Roman"/>
          <w:sz w:val="28"/>
          <w:szCs w:val="28"/>
          <w:lang w:val="en-CA"/>
        </w:rPr>
      </w:pPr>
      <w:r w:rsidRPr="0058692B">
        <w:rPr>
          <w:rFonts w:ascii="Times New Roman" w:hAnsi="Times New Roman" w:cs="Times New Roman"/>
          <w:sz w:val="28"/>
          <w:szCs w:val="28"/>
          <w:lang w:val="en-CA"/>
        </w:rPr>
        <w:t xml:space="preserve">(h) the individual’s name if it appears with other personal information relating to the individual or where the disclosure of the name would reveal other personal information about the individual; </w:t>
      </w:r>
    </w:p>
    <w:p w:rsidR="00735724" w:rsidRPr="0058692B" w:rsidRDefault="00735724" w:rsidP="00735724">
      <w:pPr>
        <w:tabs>
          <w:tab w:val="left" w:pos="567"/>
        </w:tabs>
        <w:ind w:left="567"/>
        <w:rPr>
          <w:rFonts w:ascii="Times New Roman" w:hAnsi="Times New Roman" w:cs="Times New Roman"/>
          <w:sz w:val="28"/>
          <w:szCs w:val="28"/>
          <w:lang w:val="en-CA"/>
        </w:rPr>
      </w:pPr>
    </w:p>
    <w:p w:rsidR="00253D9C" w:rsidRPr="0058692B" w:rsidRDefault="007B53F1" w:rsidP="001805E3">
      <w:pPr>
        <w:tabs>
          <w:tab w:val="left" w:pos="567"/>
        </w:tabs>
        <w:rPr>
          <w:rFonts w:ascii="Times New Roman" w:hAnsi="Times New Roman" w:cs="Times New Roman"/>
          <w:sz w:val="28"/>
          <w:szCs w:val="28"/>
        </w:rPr>
      </w:pPr>
      <w:r w:rsidRPr="0058692B">
        <w:rPr>
          <w:rFonts w:ascii="Times New Roman" w:hAnsi="Times New Roman" w:cs="Times New Roman"/>
          <w:sz w:val="28"/>
          <w:szCs w:val="28"/>
        </w:rPr>
        <w:t xml:space="preserve">Without divulging the substantive information in the Closed Session report, </w:t>
      </w:r>
      <w:r w:rsidRPr="0058692B">
        <w:rPr>
          <w:rFonts w:ascii="Times New Roman" w:hAnsi="Times New Roman" w:cs="Times New Roman"/>
          <w:sz w:val="28"/>
          <w:szCs w:val="28"/>
        </w:rPr>
        <w:lastRenderedPageBreak/>
        <w:t>we are satisfied that the Community Services (Closed Session) Report, Recreation &amp; Culture #2012 -55, Ray Twinney Complex Sports Field Naming</w:t>
      </w:r>
      <w:r w:rsidR="007B3834" w:rsidRPr="0058692B">
        <w:rPr>
          <w:rFonts w:ascii="Times New Roman" w:hAnsi="Times New Roman" w:cs="Times New Roman"/>
          <w:sz w:val="28"/>
          <w:szCs w:val="28"/>
        </w:rPr>
        <w:t>,</w:t>
      </w:r>
      <w:r w:rsidRPr="0058692B">
        <w:rPr>
          <w:rFonts w:ascii="Times New Roman" w:hAnsi="Times New Roman" w:cs="Times New Roman"/>
          <w:sz w:val="28"/>
          <w:szCs w:val="28"/>
        </w:rPr>
        <w:t xml:space="preserve"> disclosed personal information about an identifiable individual.  We are also satisfied that, given the nature of the report, discussion </w:t>
      </w:r>
      <w:r w:rsidR="00F813DB" w:rsidRPr="0058692B">
        <w:rPr>
          <w:rFonts w:ascii="Times New Roman" w:hAnsi="Times New Roman" w:cs="Times New Roman"/>
          <w:sz w:val="28"/>
          <w:szCs w:val="28"/>
        </w:rPr>
        <w:t xml:space="preserve">could </w:t>
      </w:r>
      <w:r w:rsidRPr="0058692B">
        <w:rPr>
          <w:rFonts w:ascii="Times New Roman" w:hAnsi="Times New Roman" w:cs="Times New Roman"/>
          <w:sz w:val="28"/>
          <w:szCs w:val="28"/>
        </w:rPr>
        <w:t>have ensued in closed session with respect to the “view o</w:t>
      </w:r>
      <w:r w:rsidR="007B3834" w:rsidRPr="0058692B">
        <w:rPr>
          <w:rFonts w:ascii="Times New Roman" w:hAnsi="Times New Roman" w:cs="Times New Roman"/>
          <w:sz w:val="28"/>
          <w:szCs w:val="28"/>
        </w:rPr>
        <w:t>r</w:t>
      </w:r>
      <w:r w:rsidRPr="0058692B">
        <w:rPr>
          <w:rFonts w:ascii="Times New Roman" w:hAnsi="Times New Roman" w:cs="Times New Roman"/>
          <w:sz w:val="28"/>
          <w:szCs w:val="28"/>
        </w:rPr>
        <w:t xml:space="preserve"> opinions of another individual” about an identifiable individual</w:t>
      </w:r>
      <w:r w:rsidR="007B3834" w:rsidRPr="0058692B">
        <w:rPr>
          <w:rFonts w:ascii="Times New Roman" w:hAnsi="Times New Roman" w:cs="Times New Roman"/>
          <w:sz w:val="28"/>
          <w:szCs w:val="28"/>
        </w:rPr>
        <w:t xml:space="preserve">.  Hence, the matter was one which was properly the subject of a closed meeting under the </w:t>
      </w:r>
      <w:r w:rsidR="008C5702" w:rsidRPr="0058692B">
        <w:rPr>
          <w:rFonts w:ascii="Times New Roman" w:hAnsi="Times New Roman" w:cs="Times New Roman"/>
          <w:sz w:val="28"/>
          <w:szCs w:val="28"/>
        </w:rPr>
        <w:t>Act</w:t>
      </w:r>
      <w:r w:rsidR="007B3834" w:rsidRPr="0058692B">
        <w:rPr>
          <w:rFonts w:ascii="Times New Roman" w:hAnsi="Times New Roman" w:cs="Times New Roman"/>
          <w:sz w:val="28"/>
          <w:szCs w:val="28"/>
        </w:rPr>
        <w:t>.</w:t>
      </w:r>
    </w:p>
    <w:p w:rsidR="007B3834" w:rsidRPr="0058692B" w:rsidRDefault="007B3834" w:rsidP="001805E3">
      <w:pPr>
        <w:tabs>
          <w:tab w:val="left" w:pos="567"/>
        </w:tabs>
        <w:rPr>
          <w:rFonts w:ascii="Times New Roman" w:hAnsi="Times New Roman" w:cs="Times New Roman"/>
          <w:sz w:val="28"/>
          <w:szCs w:val="28"/>
        </w:rPr>
      </w:pPr>
    </w:p>
    <w:p w:rsidR="006D2590" w:rsidRPr="0058692B" w:rsidRDefault="00EF3815" w:rsidP="001805E3">
      <w:pPr>
        <w:tabs>
          <w:tab w:val="left" w:pos="567"/>
        </w:tabs>
        <w:rPr>
          <w:rFonts w:ascii="Times New Roman" w:hAnsi="Times New Roman" w:cs="Times New Roman"/>
          <w:i/>
          <w:sz w:val="28"/>
          <w:szCs w:val="28"/>
        </w:rPr>
      </w:pPr>
      <w:r w:rsidRPr="0058692B">
        <w:rPr>
          <w:rFonts w:ascii="Times New Roman" w:hAnsi="Times New Roman" w:cs="Times New Roman"/>
          <w:sz w:val="28"/>
          <w:szCs w:val="28"/>
        </w:rPr>
        <w:t>T</w:t>
      </w:r>
      <w:r w:rsidR="007B3834" w:rsidRPr="0058692B">
        <w:rPr>
          <w:rFonts w:ascii="Times New Roman" w:hAnsi="Times New Roman" w:cs="Times New Roman"/>
          <w:sz w:val="28"/>
          <w:szCs w:val="28"/>
        </w:rPr>
        <w:t xml:space="preserve">he complainant queries whether or not the exemption respecting “personal matters” applies to matters about a deceased person.  </w:t>
      </w:r>
      <w:r w:rsidR="00701678" w:rsidRPr="0058692B">
        <w:rPr>
          <w:rFonts w:ascii="Times New Roman" w:hAnsi="Times New Roman" w:cs="Times New Roman"/>
          <w:sz w:val="28"/>
          <w:szCs w:val="28"/>
        </w:rPr>
        <w:t>Worded differently, t</w:t>
      </w:r>
      <w:r w:rsidR="009909CC" w:rsidRPr="0058692B">
        <w:rPr>
          <w:rFonts w:ascii="Times New Roman" w:hAnsi="Times New Roman" w:cs="Times New Roman"/>
          <w:sz w:val="28"/>
          <w:szCs w:val="28"/>
        </w:rPr>
        <w:t xml:space="preserve">he question is:  </w:t>
      </w:r>
      <w:r w:rsidR="00653FF9" w:rsidRPr="0058692B">
        <w:rPr>
          <w:rFonts w:ascii="Times New Roman" w:hAnsi="Times New Roman" w:cs="Times New Roman"/>
          <w:i/>
          <w:sz w:val="28"/>
          <w:szCs w:val="28"/>
        </w:rPr>
        <w:t>D</w:t>
      </w:r>
      <w:r w:rsidR="009909CC" w:rsidRPr="0058692B">
        <w:rPr>
          <w:rFonts w:ascii="Times New Roman" w:hAnsi="Times New Roman" w:cs="Times New Roman"/>
          <w:i/>
          <w:sz w:val="28"/>
          <w:szCs w:val="28"/>
        </w:rPr>
        <w:t>o individual</w:t>
      </w:r>
      <w:r w:rsidR="000F3E19" w:rsidRPr="0058692B">
        <w:rPr>
          <w:rFonts w:ascii="Times New Roman" w:hAnsi="Times New Roman" w:cs="Times New Roman"/>
          <w:i/>
          <w:sz w:val="28"/>
          <w:szCs w:val="28"/>
        </w:rPr>
        <w:t>s</w:t>
      </w:r>
      <w:r w:rsidR="009909CC" w:rsidRPr="0058692B">
        <w:rPr>
          <w:rFonts w:ascii="Times New Roman" w:hAnsi="Times New Roman" w:cs="Times New Roman"/>
          <w:i/>
          <w:sz w:val="28"/>
          <w:szCs w:val="28"/>
        </w:rPr>
        <w:t xml:space="preserve"> lose the right to privacy of their personal information as a result of their de</w:t>
      </w:r>
      <w:r w:rsidR="00653FF9" w:rsidRPr="0058692B">
        <w:rPr>
          <w:rFonts w:ascii="Times New Roman" w:hAnsi="Times New Roman" w:cs="Times New Roman"/>
          <w:i/>
          <w:sz w:val="28"/>
          <w:szCs w:val="28"/>
        </w:rPr>
        <w:t>ath</w:t>
      </w:r>
      <w:r w:rsidR="009909CC" w:rsidRPr="0058692B">
        <w:rPr>
          <w:rFonts w:ascii="Times New Roman" w:hAnsi="Times New Roman" w:cs="Times New Roman"/>
          <w:i/>
          <w:sz w:val="28"/>
          <w:szCs w:val="28"/>
        </w:rPr>
        <w:t>?</w:t>
      </w:r>
    </w:p>
    <w:p w:rsidR="00AF3D0F" w:rsidRPr="0058692B" w:rsidRDefault="00AF3D0F" w:rsidP="001805E3">
      <w:pPr>
        <w:tabs>
          <w:tab w:val="left" w:pos="567"/>
        </w:tabs>
        <w:rPr>
          <w:rFonts w:ascii="Times New Roman" w:hAnsi="Times New Roman" w:cs="Times New Roman"/>
          <w:i/>
          <w:sz w:val="28"/>
          <w:szCs w:val="28"/>
        </w:rPr>
      </w:pPr>
    </w:p>
    <w:p w:rsidR="00AF3D0F" w:rsidRPr="0058692B" w:rsidRDefault="00EF3815" w:rsidP="001805E3">
      <w:pPr>
        <w:tabs>
          <w:tab w:val="left" w:pos="567"/>
        </w:tabs>
        <w:rPr>
          <w:rFonts w:ascii="Times New Roman" w:hAnsi="Times New Roman" w:cs="Times New Roman"/>
          <w:sz w:val="28"/>
          <w:szCs w:val="28"/>
        </w:rPr>
      </w:pPr>
      <w:r w:rsidRPr="0058692B">
        <w:rPr>
          <w:rFonts w:ascii="Times New Roman" w:hAnsi="Times New Roman" w:cs="Times New Roman"/>
          <w:sz w:val="28"/>
          <w:szCs w:val="28"/>
        </w:rPr>
        <w:t xml:space="preserve">The Information and Privacy Commissioner has ruled that personal information is </w:t>
      </w:r>
      <w:r w:rsidR="00A16158" w:rsidRPr="0058692B">
        <w:rPr>
          <w:rFonts w:ascii="Times New Roman" w:hAnsi="Times New Roman" w:cs="Times New Roman"/>
          <w:sz w:val="28"/>
          <w:szCs w:val="28"/>
        </w:rPr>
        <w:t xml:space="preserve">and remains </w:t>
      </w:r>
      <w:r w:rsidRPr="0058692B">
        <w:rPr>
          <w:rFonts w:ascii="Times New Roman" w:hAnsi="Times New Roman" w:cs="Times New Roman"/>
          <w:sz w:val="28"/>
          <w:szCs w:val="28"/>
        </w:rPr>
        <w:t>the property of a deceased person and cannot be divulged unless that disclosure is to a legally-designated personal representati</w:t>
      </w:r>
      <w:r w:rsidR="001E0939" w:rsidRPr="0058692B">
        <w:rPr>
          <w:rFonts w:ascii="Times New Roman" w:hAnsi="Times New Roman" w:cs="Times New Roman"/>
          <w:sz w:val="28"/>
          <w:szCs w:val="28"/>
        </w:rPr>
        <w:t xml:space="preserve">ve (such as an Estate Trustee).  Hence, we are of the opinion that the </w:t>
      </w:r>
      <w:r w:rsidR="008C5702" w:rsidRPr="0058692B">
        <w:rPr>
          <w:rFonts w:ascii="Times New Roman" w:hAnsi="Times New Roman" w:cs="Times New Roman"/>
          <w:sz w:val="28"/>
          <w:szCs w:val="28"/>
        </w:rPr>
        <w:t>Municipal Act</w:t>
      </w:r>
      <w:r w:rsidR="001E0939" w:rsidRPr="0058692B">
        <w:rPr>
          <w:rFonts w:ascii="Times New Roman" w:hAnsi="Times New Roman" w:cs="Times New Roman"/>
          <w:sz w:val="28"/>
          <w:szCs w:val="28"/>
        </w:rPr>
        <w:t xml:space="preserve"> provisions respecting closed meetings for “personal matters” covers personal information about a deceased person.</w:t>
      </w:r>
    </w:p>
    <w:p w:rsidR="001E0939" w:rsidRPr="0058692B" w:rsidRDefault="001E0939" w:rsidP="001805E3">
      <w:pPr>
        <w:tabs>
          <w:tab w:val="left" w:pos="567"/>
        </w:tabs>
        <w:rPr>
          <w:rFonts w:ascii="Times New Roman" w:hAnsi="Times New Roman" w:cs="Times New Roman"/>
          <w:sz w:val="28"/>
          <w:szCs w:val="28"/>
        </w:rPr>
      </w:pPr>
    </w:p>
    <w:p w:rsidR="001E0939" w:rsidRPr="0058692B" w:rsidRDefault="00232FF0" w:rsidP="001805E3">
      <w:pPr>
        <w:tabs>
          <w:tab w:val="left" w:pos="567"/>
        </w:tabs>
        <w:rPr>
          <w:rFonts w:ascii="Times New Roman" w:hAnsi="Times New Roman" w:cs="Times New Roman"/>
          <w:sz w:val="28"/>
          <w:szCs w:val="28"/>
        </w:rPr>
      </w:pPr>
      <w:r w:rsidRPr="0058692B">
        <w:rPr>
          <w:rFonts w:ascii="Times New Roman" w:hAnsi="Times New Roman" w:cs="Times New Roman"/>
          <w:sz w:val="28"/>
          <w:szCs w:val="28"/>
        </w:rPr>
        <w:t>The Committee of the Whole might have sought and received permission from the deceased person’s legal representative to divulge the deceased name and personal information.  H</w:t>
      </w:r>
      <w:r w:rsidR="00090EF3" w:rsidRPr="0058692B">
        <w:rPr>
          <w:rFonts w:ascii="Times New Roman" w:hAnsi="Times New Roman" w:cs="Times New Roman"/>
          <w:sz w:val="28"/>
          <w:szCs w:val="28"/>
        </w:rPr>
        <w:t>owever, the Committee of the Whole could still be permitted to go into closed session if it wanted to discuss its</w:t>
      </w:r>
      <w:r w:rsidR="009E55AF">
        <w:rPr>
          <w:rFonts w:ascii="Times New Roman" w:hAnsi="Times New Roman" w:cs="Times New Roman"/>
          <w:sz w:val="28"/>
          <w:szCs w:val="28"/>
        </w:rPr>
        <w:t xml:space="preserve"> members’ </w:t>
      </w:r>
      <w:r w:rsidR="00090EF3" w:rsidRPr="0058692B">
        <w:rPr>
          <w:rFonts w:ascii="Times New Roman" w:hAnsi="Times New Roman" w:cs="Times New Roman"/>
          <w:sz w:val="28"/>
          <w:szCs w:val="28"/>
        </w:rPr>
        <w:t xml:space="preserve"> “views or opinions” given that it was deliberating about a matter tha</w:t>
      </w:r>
      <w:r w:rsidR="00701678" w:rsidRPr="0058692B">
        <w:rPr>
          <w:rFonts w:ascii="Times New Roman" w:hAnsi="Times New Roman" w:cs="Times New Roman"/>
          <w:sz w:val="28"/>
          <w:szCs w:val="28"/>
        </w:rPr>
        <w:t>t</w:t>
      </w:r>
      <w:r w:rsidR="00090EF3" w:rsidRPr="0058692B">
        <w:rPr>
          <w:rFonts w:ascii="Times New Roman" w:hAnsi="Times New Roman" w:cs="Times New Roman"/>
          <w:sz w:val="28"/>
          <w:szCs w:val="28"/>
        </w:rPr>
        <w:t xml:space="preserve"> engaged information about an identifiable individual.</w:t>
      </w:r>
    </w:p>
    <w:p w:rsidR="00090EF3" w:rsidRPr="0058692B" w:rsidRDefault="00090EF3" w:rsidP="001805E3">
      <w:pPr>
        <w:tabs>
          <w:tab w:val="left" w:pos="567"/>
        </w:tabs>
        <w:rPr>
          <w:rFonts w:ascii="Times New Roman" w:hAnsi="Times New Roman" w:cs="Times New Roman"/>
          <w:sz w:val="28"/>
          <w:szCs w:val="28"/>
        </w:rPr>
      </w:pPr>
    </w:p>
    <w:p w:rsidR="00114356" w:rsidRPr="0058692B" w:rsidRDefault="00114356" w:rsidP="001805E3">
      <w:pPr>
        <w:tabs>
          <w:tab w:val="left" w:pos="567"/>
        </w:tabs>
        <w:rPr>
          <w:rFonts w:ascii="Times New Roman" w:hAnsi="Times New Roman" w:cs="Times New Roman"/>
          <w:sz w:val="28"/>
          <w:szCs w:val="28"/>
        </w:rPr>
      </w:pPr>
      <w:r w:rsidRPr="0058692B">
        <w:rPr>
          <w:rFonts w:ascii="Times New Roman" w:hAnsi="Times New Roman" w:cs="Times New Roman"/>
          <w:sz w:val="28"/>
          <w:szCs w:val="28"/>
        </w:rPr>
        <w:t xml:space="preserve">We have, therefore, concluded that Committee of the Whole properly invoked the exemption to the open meetings provisions of the </w:t>
      </w:r>
      <w:r w:rsidR="008C5702" w:rsidRPr="0058692B">
        <w:rPr>
          <w:rFonts w:ascii="Times New Roman" w:hAnsi="Times New Roman" w:cs="Times New Roman"/>
          <w:sz w:val="28"/>
          <w:szCs w:val="28"/>
        </w:rPr>
        <w:t>Municipal Act</w:t>
      </w:r>
      <w:r w:rsidRPr="0058692B">
        <w:rPr>
          <w:rFonts w:ascii="Times New Roman" w:hAnsi="Times New Roman" w:cs="Times New Roman"/>
          <w:sz w:val="28"/>
          <w:szCs w:val="28"/>
        </w:rPr>
        <w:t xml:space="preserve"> when it considered the subject report.</w:t>
      </w:r>
    </w:p>
    <w:p w:rsidR="00114356" w:rsidRPr="0058692B" w:rsidRDefault="00114356" w:rsidP="001805E3">
      <w:pPr>
        <w:tabs>
          <w:tab w:val="left" w:pos="567"/>
        </w:tabs>
        <w:rPr>
          <w:rFonts w:ascii="Times New Roman" w:hAnsi="Times New Roman" w:cs="Times New Roman"/>
          <w:sz w:val="28"/>
          <w:szCs w:val="28"/>
        </w:rPr>
      </w:pPr>
    </w:p>
    <w:p w:rsidR="00114356" w:rsidRPr="0058692B" w:rsidRDefault="00710790" w:rsidP="001805E3">
      <w:pPr>
        <w:tabs>
          <w:tab w:val="left" w:pos="567"/>
        </w:tabs>
        <w:rPr>
          <w:rFonts w:ascii="Times New Roman" w:hAnsi="Times New Roman" w:cs="Times New Roman"/>
          <w:sz w:val="28"/>
          <w:szCs w:val="28"/>
        </w:rPr>
      </w:pPr>
      <w:r w:rsidRPr="0058692B">
        <w:rPr>
          <w:rFonts w:ascii="Times New Roman" w:hAnsi="Times New Roman" w:cs="Times New Roman"/>
          <w:sz w:val="28"/>
          <w:szCs w:val="28"/>
        </w:rPr>
        <w:t xml:space="preserve">We note that Committee of the Whole </w:t>
      </w:r>
      <w:r w:rsidR="008A36EB" w:rsidRPr="0058692B">
        <w:rPr>
          <w:rFonts w:ascii="Times New Roman" w:hAnsi="Times New Roman" w:cs="Times New Roman"/>
          <w:sz w:val="28"/>
          <w:szCs w:val="28"/>
        </w:rPr>
        <w:t xml:space="preserve">formally voted in closed session on the substantive matter.  Under the </w:t>
      </w:r>
      <w:r w:rsidR="008C5702" w:rsidRPr="0058692B">
        <w:rPr>
          <w:rFonts w:ascii="Times New Roman" w:hAnsi="Times New Roman" w:cs="Times New Roman"/>
          <w:sz w:val="28"/>
          <w:szCs w:val="28"/>
        </w:rPr>
        <w:t>Municipal Act</w:t>
      </w:r>
      <w:r w:rsidR="008A36EB" w:rsidRPr="0058692B">
        <w:rPr>
          <w:rFonts w:ascii="Times New Roman" w:hAnsi="Times New Roman" w:cs="Times New Roman"/>
          <w:sz w:val="28"/>
          <w:szCs w:val="28"/>
        </w:rPr>
        <w:t xml:space="preserve"> </w:t>
      </w:r>
      <w:r w:rsidR="003E386F" w:rsidRPr="0058692B">
        <w:rPr>
          <w:rFonts w:ascii="Times New Roman" w:hAnsi="Times New Roman" w:cs="Times New Roman"/>
          <w:sz w:val="28"/>
          <w:szCs w:val="28"/>
        </w:rPr>
        <w:t>votes may only be taken at a closed meeting for procedural matters or for giving direction or instructions to staff or persons retained by the municipality.  The vote on the substantive matter was clearly more than just procedural or directive in nature.  Hence, it was improper to take the vote in closed session.</w:t>
      </w:r>
      <w:r w:rsidR="000A25B7" w:rsidRPr="0058692B">
        <w:rPr>
          <w:rFonts w:ascii="Times New Roman" w:hAnsi="Times New Roman" w:cs="Times New Roman"/>
          <w:sz w:val="28"/>
          <w:szCs w:val="28"/>
        </w:rPr>
        <w:t xml:space="preserve">  Nevertheless, the Committee of the Whole recommendation on the matter was formally </w:t>
      </w:r>
      <w:r w:rsidR="00372A67" w:rsidRPr="0058692B">
        <w:rPr>
          <w:rFonts w:ascii="Times New Roman" w:hAnsi="Times New Roman" w:cs="Times New Roman"/>
          <w:sz w:val="28"/>
          <w:szCs w:val="28"/>
        </w:rPr>
        <w:t>considered at a Special</w:t>
      </w:r>
      <w:r w:rsidR="000A25B7" w:rsidRPr="0058692B">
        <w:rPr>
          <w:rFonts w:ascii="Times New Roman" w:hAnsi="Times New Roman" w:cs="Times New Roman"/>
          <w:sz w:val="28"/>
          <w:szCs w:val="28"/>
        </w:rPr>
        <w:t xml:space="preserve"> Council </w:t>
      </w:r>
      <w:r w:rsidR="00372A67" w:rsidRPr="0058692B">
        <w:rPr>
          <w:rFonts w:ascii="Times New Roman" w:hAnsi="Times New Roman" w:cs="Times New Roman"/>
          <w:sz w:val="28"/>
          <w:szCs w:val="28"/>
        </w:rPr>
        <w:t xml:space="preserve">Meeting </w:t>
      </w:r>
      <w:r w:rsidR="000A25B7" w:rsidRPr="0058692B">
        <w:rPr>
          <w:rFonts w:ascii="Times New Roman" w:hAnsi="Times New Roman" w:cs="Times New Roman"/>
          <w:sz w:val="28"/>
          <w:szCs w:val="28"/>
        </w:rPr>
        <w:t xml:space="preserve">on </w:t>
      </w:r>
      <w:r w:rsidR="00AF1285" w:rsidRPr="0058692B">
        <w:rPr>
          <w:rFonts w:ascii="Times New Roman" w:hAnsi="Times New Roman" w:cs="Times New Roman"/>
          <w:sz w:val="28"/>
          <w:szCs w:val="28"/>
        </w:rPr>
        <w:t xml:space="preserve">September 10, 2012 with Council resolving to take no further action on the item at the request of the </w:t>
      </w:r>
      <w:r w:rsidR="00AF1285" w:rsidRPr="0058692B">
        <w:rPr>
          <w:rFonts w:ascii="Times New Roman" w:hAnsi="Times New Roman" w:cs="Times New Roman"/>
          <w:sz w:val="28"/>
          <w:szCs w:val="28"/>
        </w:rPr>
        <w:lastRenderedPageBreak/>
        <w:t>family of the deceased individual.</w:t>
      </w:r>
      <w:r w:rsidR="00D37940" w:rsidRPr="0058692B">
        <w:rPr>
          <w:rFonts w:ascii="Times New Roman" w:hAnsi="Times New Roman" w:cs="Times New Roman"/>
          <w:sz w:val="28"/>
          <w:szCs w:val="28"/>
        </w:rPr>
        <w:t xml:space="preserve">  Therefore, the fact that the Committee of the Whole breached the voting provisions of the Municipal Act is moot.</w:t>
      </w:r>
    </w:p>
    <w:p w:rsidR="00AA76CC" w:rsidRPr="0058692B" w:rsidRDefault="00AA76CC" w:rsidP="00AA76CC">
      <w:pPr>
        <w:tabs>
          <w:tab w:val="left" w:pos="567"/>
        </w:tabs>
        <w:rPr>
          <w:rFonts w:ascii="Times New Roman" w:hAnsi="Times New Roman" w:cs="Times New Roman"/>
          <w:b/>
          <w:sz w:val="28"/>
          <w:szCs w:val="28"/>
        </w:rPr>
      </w:pPr>
    </w:p>
    <w:p w:rsidR="00145F41" w:rsidRPr="0058692B" w:rsidRDefault="00145F41" w:rsidP="005521AA">
      <w:pPr>
        <w:pStyle w:val="BodyText"/>
        <w:numPr>
          <w:ilvl w:val="0"/>
          <w:numId w:val="43"/>
        </w:numPr>
        <w:tabs>
          <w:tab w:val="clear" w:pos="2266"/>
          <w:tab w:val="left" w:pos="709"/>
        </w:tabs>
        <w:rPr>
          <w:rFonts w:ascii="Times New Roman" w:hAnsi="Times New Roman" w:cs="Times New Roman"/>
          <w:b/>
          <w:sz w:val="28"/>
          <w:szCs w:val="28"/>
          <w:u w:val="single"/>
        </w:rPr>
      </w:pPr>
      <w:r w:rsidRPr="0058692B">
        <w:rPr>
          <w:rFonts w:ascii="Times New Roman" w:hAnsi="Times New Roman" w:cs="Times New Roman"/>
          <w:b/>
          <w:sz w:val="28"/>
          <w:szCs w:val="28"/>
          <w:u w:val="single"/>
        </w:rPr>
        <w:t>Meeting of Committee of the Whole on February 25, 2013</w:t>
      </w:r>
    </w:p>
    <w:p w:rsidR="00145F41" w:rsidRPr="0058692B" w:rsidRDefault="00145F41" w:rsidP="00145F41">
      <w:pPr>
        <w:pStyle w:val="BodyText"/>
        <w:tabs>
          <w:tab w:val="clear" w:pos="2266"/>
          <w:tab w:val="left" w:pos="709"/>
        </w:tabs>
        <w:rPr>
          <w:rFonts w:ascii="Times New Roman" w:hAnsi="Times New Roman" w:cs="Times New Roman"/>
          <w:b/>
          <w:sz w:val="28"/>
          <w:szCs w:val="28"/>
          <w:u w:val="single"/>
        </w:rPr>
      </w:pPr>
    </w:p>
    <w:p w:rsidR="00910701" w:rsidRPr="0058692B" w:rsidRDefault="00DE6D18" w:rsidP="00AA76CC">
      <w:pPr>
        <w:tabs>
          <w:tab w:val="left" w:pos="567"/>
        </w:tabs>
        <w:rPr>
          <w:rFonts w:ascii="Times New Roman" w:hAnsi="Times New Roman" w:cs="Times New Roman"/>
          <w:sz w:val="28"/>
          <w:szCs w:val="28"/>
        </w:rPr>
      </w:pPr>
      <w:r w:rsidRPr="0058692B">
        <w:rPr>
          <w:rFonts w:ascii="Times New Roman" w:hAnsi="Times New Roman" w:cs="Times New Roman"/>
          <w:sz w:val="28"/>
          <w:szCs w:val="28"/>
        </w:rPr>
        <w:t>In her report to Town Council, t</w:t>
      </w:r>
      <w:r w:rsidR="00145F41" w:rsidRPr="0058692B">
        <w:rPr>
          <w:rFonts w:ascii="Times New Roman" w:hAnsi="Times New Roman" w:cs="Times New Roman"/>
          <w:sz w:val="28"/>
          <w:szCs w:val="28"/>
        </w:rPr>
        <w:t xml:space="preserve">he </w:t>
      </w:r>
      <w:r w:rsidRPr="0058692B">
        <w:rPr>
          <w:rFonts w:ascii="Times New Roman" w:hAnsi="Times New Roman" w:cs="Times New Roman"/>
          <w:sz w:val="28"/>
          <w:szCs w:val="28"/>
        </w:rPr>
        <w:t xml:space="preserve">Town’s </w:t>
      </w:r>
      <w:r w:rsidR="00145F41" w:rsidRPr="0058692B">
        <w:rPr>
          <w:rFonts w:ascii="Times New Roman" w:hAnsi="Times New Roman" w:cs="Times New Roman"/>
          <w:sz w:val="28"/>
          <w:szCs w:val="28"/>
        </w:rPr>
        <w:t xml:space="preserve">Integrity Commissioner refers to the President of the Redbirds Lacrosse Club by title rather than by name.  Indeed, she has deliberately refrained from using the individual’s name by </w:t>
      </w:r>
      <w:r w:rsidR="004B7C55" w:rsidRPr="0058692B">
        <w:rPr>
          <w:rFonts w:ascii="Times New Roman" w:hAnsi="Times New Roman" w:cs="Times New Roman"/>
          <w:sz w:val="28"/>
          <w:szCs w:val="28"/>
        </w:rPr>
        <w:t>the identifier</w:t>
      </w:r>
      <w:r w:rsidR="00145F41" w:rsidRPr="0058692B">
        <w:rPr>
          <w:rFonts w:ascii="Times New Roman" w:hAnsi="Times New Roman" w:cs="Times New Roman"/>
          <w:sz w:val="28"/>
          <w:szCs w:val="28"/>
        </w:rPr>
        <w:t xml:space="preserve"> “[an identifiable individual]”</w:t>
      </w:r>
      <w:r w:rsidR="00B94180" w:rsidRPr="0058692B">
        <w:rPr>
          <w:rFonts w:ascii="Times New Roman" w:hAnsi="Times New Roman" w:cs="Times New Roman"/>
          <w:sz w:val="28"/>
          <w:szCs w:val="28"/>
        </w:rPr>
        <w:t xml:space="preserve"> in her report</w:t>
      </w:r>
      <w:r w:rsidR="00145F41" w:rsidRPr="0058692B">
        <w:rPr>
          <w:rFonts w:ascii="Times New Roman" w:hAnsi="Times New Roman" w:cs="Times New Roman"/>
          <w:sz w:val="28"/>
          <w:szCs w:val="28"/>
        </w:rPr>
        <w:t xml:space="preserve">.  Having done so, she is </w:t>
      </w:r>
      <w:r w:rsidR="005A2B4D" w:rsidRPr="0058692B">
        <w:rPr>
          <w:rFonts w:ascii="Times New Roman" w:hAnsi="Times New Roman" w:cs="Times New Roman"/>
          <w:sz w:val="28"/>
          <w:szCs w:val="28"/>
        </w:rPr>
        <w:t>respecting the requirement to hold personal information (the name of the individual) in priva</w:t>
      </w:r>
      <w:r w:rsidR="00FC0A6C" w:rsidRPr="0058692B">
        <w:rPr>
          <w:rFonts w:ascii="Times New Roman" w:hAnsi="Times New Roman" w:cs="Times New Roman"/>
          <w:sz w:val="28"/>
          <w:szCs w:val="28"/>
        </w:rPr>
        <w:t>te</w:t>
      </w:r>
      <w:r w:rsidR="005A2B4D" w:rsidRPr="0058692B">
        <w:rPr>
          <w:rFonts w:ascii="Times New Roman" w:hAnsi="Times New Roman" w:cs="Times New Roman"/>
          <w:sz w:val="28"/>
          <w:szCs w:val="28"/>
        </w:rPr>
        <w:t xml:space="preserve">, while </w:t>
      </w:r>
      <w:r w:rsidR="00B94180" w:rsidRPr="0058692B">
        <w:rPr>
          <w:rFonts w:ascii="Times New Roman" w:hAnsi="Times New Roman" w:cs="Times New Roman"/>
          <w:sz w:val="28"/>
          <w:szCs w:val="28"/>
        </w:rPr>
        <w:t>appropriately referencing the source of the information</w:t>
      </w:r>
      <w:r w:rsidR="00DC3606" w:rsidRPr="0058692B">
        <w:rPr>
          <w:rFonts w:ascii="Times New Roman" w:hAnsi="Times New Roman" w:cs="Times New Roman"/>
          <w:sz w:val="28"/>
          <w:szCs w:val="28"/>
        </w:rPr>
        <w:t xml:space="preserve"> that she is citing</w:t>
      </w:r>
      <w:r w:rsidR="00B94180" w:rsidRPr="0058692B">
        <w:rPr>
          <w:rFonts w:ascii="Times New Roman" w:hAnsi="Times New Roman" w:cs="Times New Roman"/>
          <w:sz w:val="28"/>
          <w:szCs w:val="28"/>
        </w:rPr>
        <w:t xml:space="preserve">. </w:t>
      </w:r>
    </w:p>
    <w:p w:rsidR="00910701" w:rsidRPr="0058692B" w:rsidRDefault="00910701" w:rsidP="00AA76CC">
      <w:pPr>
        <w:tabs>
          <w:tab w:val="left" w:pos="567"/>
        </w:tabs>
        <w:rPr>
          <w:rFonts w:ascii="Times New Roman" w:hAnsi="Times New Roman" w:cs="Times New Roman"/>
          <w:sz w:val="28"/>
          <w:szCs w:val="28"/>
        </w:rPr>
      </w:pPr>
    </w:p>
    <w:p w:rsidR="00B63A83" w:rsidRPr="0058692B" w:rsidRDefault="00F80F82" w:rsidP="00AA76CC">
      <w:pPr>
        <w:tabs>
          <w:tab w:val="left" w:pos="567"/>
        </w:tabs>
        <w:rPr>
          <w:rFonts w:ascii="Times New Roman" w:hAnsi="Times New Roman" w:cs="Times New Roman"/>
          <w:sz w:val="28"/>
          <w:szCs w:val="28"/>
        </w:rPr>
      </w:pPr>
      <w:r w:rsidRPr="0058692B">
        <w:rPr>
          <w:rFonts w:ascii="Times New Roman" w:hAnsi="Times New Roman" w:cs="Times New Roman"/>
          <w:sz w:val="28"/>
          <w:szCs w:val="28"/>
        </w:rPr>
        <w:t>Ontario</w:t>
      </w:r>
      <w:r w:rsidR="00DC3606" w:rsidRPr="0058692B">
        <w:rPr>
          <w:rFonts w:ascii="Times New Roman" w:hAnsi="Times New Roman" w:cs="Times New Roman"/>
          <w:sz w:val="28"/>
          <w:szCs w:val="28"/>
        </w:rPr>
        <w:t>’s</w:t>
      </w:r>
      <w:r w:rsidRPr="0058692B">
        <w:rPr>
          <w:rFonts w:ascii="Times New Roman" w:hAnsi="Times New Roman" w:cs="Times New Roman"/>
          <w:sz w:val="28"/>
          <w:szCs w:val="28"/>
        </w:rPr>
        <w:t xml:space="preserve"> Information and Privacy Commissioner has </w:t>
      </w:r>
      <w:r w:rsidR="00910701" w:rsidRPr="0058692B">
        <w:rPr>
          <w:rFonts w:ascii="Times New Roman" w:hAnsi="Times New Roman" w:cs="Times New Roman"/>
          <w:sz w:val="28"/>
          <w:szCs w:val="28"/>
        </w:rPr>
        <w:t>ruled on this very issue in a number of decisions, one of which is cited below:</w:t>
      </w:r>
    </w:p>
    <w:p w:rsidR="00B63A83" w:rsidRPr="0058692B" w:rsidRDefault="00B63A83" w:rsidP="00AA76CC">
      <w:pPr>
        <w:tabs>
          <w:tab w:val="left" w:pos="567"/>
        </w:tabs>
        <w:rPr>
          <w:rFonts w:ascii="Times New Roman" w:hAnsi="Times New Roman" w:cs="Times New Roman"/>
          <w:sz w:val="28"/>
          <w:szCs w:val="28"/>
        </w:rPr>
      </w:pPr>
    </w:p>
    <w:p w:rsidR="00B63A83" w:rsidRPr="0058692B" w:rsidRDefault="00B63A83" w:rsidP="00B63A83">
      <w:pPr>
        <w:tabs>
          <w:tab w:val="left" w:pos="567"/>
        </w:tabs>
        <w:ind w:left="567"/>
        <w:rPr>
          <w:rFonts w:ascii="Times New Roman" w:hAnsi="Times New Roman" w:cs="Times New Roman"/>
          <w:sz w:val="28"/>
          <w:szCs w:val="28"/>
          <w:lang w:val="en-CA"/>
        </w:rPr>
      </w:pPr>
      <w:r w:rsidRPr="0058692B">
        <w:rPr>
          <w:rFonts w:ascii="Times New Roman" w:hAnsi="Times New Roman" w:cs="Times New Roman"/>
          <w:sz w:val="28"/>
          <w:szCs w:val="28"/>
          <w:lang w:val="en-CA"/>
        </w:rPr>
        <w:t>To qualify as personal information, the information must be about the individual in a personal capacity. As a general rule, information associated with an individual in their professional, official or business capacity is not considered to be “about the individual.” An individual’s name, where it appears in his/her capacity as an official of an organization or company cannot qualify as that individual’s personal information.</w:t>
      </w:r>
      <w:r w:rsidR="00DC3606" w:rsidRPr="0058692B">
        <w:rPr>
          <w:rStyle w:val="FootnoteReference"/>
          <w:rFonts w:ascii="Times New Roman" w:hAnsi="Times New Roman" w:cs="Times New Roman"/>
          <w:sz w:val="28"/>
          <w:szCs w:val="28"/>
          <w:lang w:val="en-CA"/>
        </w:rPr>
        <w:footnoteReference w:id="8"/>
      </w:r>
    </w:p>
    <w:p w:rsidR="00910701" w:rsidRPr="0058692B" w:rsidRDefault="00910701" w:rsidP="00B63A83">
      <w:pPr>
        <w:tabs>
          <w:tab w:val="left" w:pos="567"/>
        </w:tabs>
        <w:ind w:left="567"/>
        <w:rPr>
          <w:rFonts w:ascii="Times New Roman" w:hAnsi="Times New Roman" w:cs="Times New Roman"/>
          <w:sz w:val="28"/>
          <w:szCs w:val="28"/>
          <w:lang w:val="en-CA"/>
        </w:rPr>
      </w:pPr>
    </w:p>
    <w:p w:rsidR="00EE142F" w:rsidRPr="0058692B" w:rsidRDefault="00EE142F" w:rsidP="00910701">
      <w:pPr>
        <w:tabs>
          <w:tab w:val="left" w:pos="567"/>
        </w:tabs>
        <w:rPr>
          <w:rFonts w:ascii="Times New Roman" w:hAnsi="Times New Roman" w:cs="Times New Roman"/>
          <w:sz w:val="28"/>
          <w:szCs w:val="28"/>
        </w:rPr>
      </w:pPr>
      <w:r w:rsidRPr="0058692B">
        <w:rPr>
          <w:rFonts w:ascii="Times New Roman" w:hAnsi="Times New Roman" w:cs="Times New Roman"/>
          <w:sz w:val="28"/>
          <w:szCs w:val="28"/>
        </w:rPr>
        <w:t xml:space="preserve">Thus, even if the Integrity Commissioner had used the name of the President of the Redbirds Lacrosse Club she would not have been in breach of privacy laws.  </w:t>
      </w:r>
    </w:p>
    <w:p w:rsidR="0038099D" w:rsidRPr="0058692B" w:rsidRDefault="0038099D" w:rsidP="00910701">
      <w:pPr>
        <w:tabs>
          <w:tab w:val="left" w:pos="567"/>
        </w:tabs>
        <w:rPr>
          <w:rFonts w:ascii="Times New Roman" w:hAnsi="Times New Roman" w:cs="Times New Roman"/>
          <w:sz w:val="28"/>
          <w:szCs w:val="28"/>
        </w:rPr>
      </w:pPr>
    </w:p>
    <w:p w:rsidR="00C75775" w:rsidRPr="0058692B" w:rsidRDefault="004B7C55" w:rsidP="00910701">
      <w:pPr>
        <w:tabs>
          <w:tab w:val="left" w:pos="567"/>
        </w:tabs>
        <w:rPr>
          <w:rFonts w:ascii="Times New Roman" w:hAnsi="Times New Roman" w:cs="Times New Roman"/>
          <w:sz w:val="28"/>
          <w:szCs w:val="28"/>
        </w:rPr>
      </w:pPr>
      <w:r w:rsidRPr="0058692B">
        <w:rPr>
          <w:rFonts w:ascii="Times New Roman" w:hAnsi="Times New Roman" w:cs="Times New Roman"/>
          <w:sz w:val="28"/>
          <w:szCs w:val="28"/>
        </w:rPr>
        <w:t>Moreover, t</w:t>
      </w:r>
      <w:r w:rsidR="0038099D" w:rsidRPr="0058692B">
        <w:rPr>
          <w:rFonts w:ascii="Times New Roman" w:hAnsi="Times New Roman" w:cs="Times New Roman"/>
          <w:sz w:val="28"/>
          <w:szCs w:val="28"/>
        </w:rPr>
        <w:t xml:space="preserve">he Municipal Act </w:t>
      </w:r>
      <w:r w:rsidR="00C75775" w:rsidRPr="0058692B">
        <w:rPr>
          <w:rFonts w:ascii="Times New Roman" w:hAnsi="Times New Roman" w:cs="Times New Roman"/>
          <w:sz w:val="28"/>
          <w:szCs w:val="28"/>
        </w:rPr>
        <w:t xml:space="preserve">contains the following </w:t>
      </w:r>
      <w:r w:rsidR="0038099D" w:rsidRPr="0058692B">
        <w:rPr>
          <w:rFonts w:ascii="Times New Roman" w:hAnsi="Times New Roman" w:cs="Times New Roman"/>
          <w:sz w:val="28"/>
          <w:szCs w:val="28"/>
        </w:rPr>
        <w:t>provisions relating to disclosure of information by an Integrity Commissioner</w:t>
      </w:r>
      <w:r w:rsidR="00C75775" w:rsidRPr="0058692B">
        <w:rPr>
          <w:rFonts w:ascii="Times New Roman" w:hAnsi="Times New Roman" w:cs="Times New Roman"/>
          <w:sz w:val="28"/>
          <w:szCs w:val="28"/>
        </w:rPr>
        <w:t>:</w:t>
      </w:r>
    </w:p>
    <w:p w:rsidR="00C75775" w:rsidRPr="0058692B" w:rsidRDefault="00C75775" w:rsidP="00910701">
      <w:pPr>
        <w:tabs>
          <w:tab w:val="left" w:pos="567"/>
        </w:tabs>
        <w:rPr>
          <w:rFonts w:ascii="Times New Roman" w:hAnsi="Times New Roman" w:cs="Times New Roman"/>
          <w:sz w:val="28"/>
          <w:szCs w:val="28"/>
        </w:rPr>
      </w:pPr>
    </w:p>
    <w:p w:rsidR="0038099D" w:rsidRPr="0058692B" w:rsidRDefault="00C75775" w:rsidP="00C75775">
      <w:pPr>
        <w:widowControl/>
        <w:overflowPunct/>
        <w:ind w:left="720"/>
        <w:rPr>
          <w:rFonts w:ascii="Times New Roman" w:hAnsi="Times New Roman" w:cs="Times New Roman"/>
          <w:sz w:val="28"/>
          <w:szCs w:val="28"/>
        </w:rPr>
      </w:pPr>
      <w:r w:rsidRPr="0058692B">
        <w:rPr>
          <w:rFonts w:ascii="Times New Roman" w:hAnsi="Times New Roman" w:cs="Times New Roman"/>
          <w:kern w:val="0"/>
          <w:sz w:val="28"/>
          <w:szCs w:val="28"/>
          <w:lang w:val="en-CA" w:eastAsia="en-CA"/>
        </w:rPr>
        <w:t>If the Commissioner reports to the municipality or to a local board his or her opinion about whether a member of council or of the local board has contravened the applicable code of conduct, the Commissioner may disclose in the report such matters as in the Commissioner’s opinion are necessary for the purposes of the report.</w:t>
      </w:r>
      <w:r w:rsidRPr="0058692B">
        <w:rPr>
          <w:rStyle w:val="FootnoteReference"/>
          <w:rFonts w:ascii="Times New Roman" w:hAnsi="Times New Roman" w:cs="Times New Roman"/>
          <w:kern w:val="0"/>
          <w:sz w:val="28"/>
          <w:szCs w:val="28"/>
          <w:lang w:val="en-CA" w:eastAsia="en-CA"/>
        </w:rPr>
        <w:footnoteReference w:id="9"/>
      </w:r>
      <w:r w:rsidR="0038099D" w:rsidRPr="0058692B">
        <w:rPr>
          <w:rFonts w:ascii="Times New Roman" w:hAnsi="Times New Roman" w:cs="Times New Roman"/>
          <w:sz w:val="28"/>
          <w:szCs w:val="28"/>
        </w:rPr>
        <w:t xml:space="preserve"> </w:t>
      </w:r>
    </w:p>
    <w:p w:rsidR="00EE142F" w:rsidRPr="0058692B" w:rsidRDefault="00EE142F" w:rsidP="00910701">
      <w:pPr>
        <w:tabs>
          <w:tab w:val="left" w:pos="567"/>
        </w:tabs>
        <w:rPr>
          <w:rFonts w:ascii="Times New Roman" w:hAnsi="Times New Roman" w:cs="Times New Roman"/>
          <w:sz w:val="28"/>
          <w:szCs w:val="28"/>
        </w:rPr>
      </w:pPr>
    </w:p>
    <w:p w:rsidR="009B69A8" w:rsidRPr="0058692B" w:rsidRDefault="00C75775" w:rsidP="009B69A8">
      <w:pPr>
        <w:widowControl/>
        <w:overflowPunct/>
        <w:rPr>
          <w:rFonts w:ascii="Times New Roman" w:hAnsi="Times New Roman" w:cs="Times New Roman"/>
          <w:sz w:val="28"/>
          <w:szCs w:val="28"/>
        </w:rPr>
      </w:pPr>
      <w:r w:rsidRPr="0058692B">
        <w:rPr>
          <w:rFonts w:ascii="Times New Roman" w:hAnsi="Times New Roman" w:cs="Times New Roman"/>
          <w:sz w:val="28"/>
          <w:szCs w:val="28"/>
        </w:rPr>
        <w:lastRenderedPageBreak/>
        <w:t>The Information and Privacy Commissioner has ruled that th</w:t>
      </w:r>
      <w:r w:rsidR="0054554F" w:rsidRPr="0058692B">
        <w:rPr>
          <w:rFonts w:ascii="Times New Roman" w:hAnsi="Times New Roman" w:cs="Times New Roman"/>
          <w:sz w:val="28"/>
          <w:szCs w:val="28"/>
        </w:rPr>
        <w:t xml:space="preserve">e restrictions on disclosure of personal information contained in </w:t>
      </w:r>
      <w:r w:rsidR="006B690F" w:rsidRPr="0058692B">
        <w:rPr>
          <w:rFonts w:ascii="Times New Roman" w:hAnsi="Times New Roman" w:cs="Times New Roman"/>
          <w:i/>
          <w:sz w:val="28"/>
          <w:szCs w:val="28"/>
        </w:rPr>
        <w:t xml:space="preserve">MFIPPA </w:t>
      </w:r>
      <w:r w:rsidR="0054554F" w:rsidRPr="0058692B">
        <w:rPr>
          <w:rFonts w:ascii="Times New Roman" w:hAnsi="Times New Roman" w:cs="Times New Roman"/>
          <w:sz w:val="28"/>
          <w:szCs w:val="28"/>
        </w:rPr>
        <w:t xml:space="preserve">are </w:t>
      </w:r>
      <w:r w:rsidR="006B690F" w:rsidRPr="0058692B">
        <w:rPr>
          <w:rFonts w:ascii="Times New Roman" w:hAnsi="Times New Roman" w:cs="Times New Roman"/>
          <w:sz w:val="28"/>
          <w:szCs w:val="28"/>
        </w:rPr>
        <w:t>superseded</w:t>
      </w:r>
      <w:r w:rsidR="0054554F" w:rsidRPr="0058692B">
        <w:rPr>
          <w:rFonts w:ascii="Times New Roman" w:hAnsi="Times New Roman" w:cs="Times New Roman"/>
          <w:sz w:val="28"/>
          <w:szCs w:val="28"/>
        </w:rPr>
        <w:t xml:space="preserve"> by the Integrity Commissioner’s discretion to disclose information pursuant to the </w:t>
      </w:r>
      <w:r w:rsidR="008C5702" w:rsidRPr="0058692B">
        <w:rPr>
          <w:rFonts w:ascii="Times New Roman" w:hAnsi="Times New Roman" w:cs="Times New Roman"/>
          <w:sz w:val="28"/>
          <w:szCs w:val="28"/>
        </w:rPr>
        <w:t>Municipal Act</w:t>
      </w:r>
      <w:r w:rsidR="0054554F" w:rsidRPr="0058692B">
        <w:rPr>
          <w:rFonts w:ascii="Times New Roman" w:hAnsi="Times New Roman" w:cs="Times New Roman"/>
          <w:sz w:val="28"/>
          <w:szCs w:val="28"/>
        </w:rPr>
        <w:t>.</w:t>
      </w:r>
      <w:r w:rsidR="0015591F" w:rsidRPr="0058692B">
        <w:rPr>
          <w:rStyle w:val="FootnoteReference"/>
          <w:rFonts w:ascii="Times New Roman" w:hAnsi="Times New Roman" w:cs="Times New Roman"/>
          <w:sz w:val="28"/>
          <w:szCs w:val="28"/>
        </w:rPr>
        <w:footnoteReference w:id="10"/>
      </w:r>
      <w:r w:rsidR="0011004C" w:rsidRPr="0058692B">
        <w:rPr>
          <w:rFonts w:ascii="Times New Roman" w:hAnsi="Times New Roman" w:cs="Times New Roman"/>
          <w:sz w:val="28"/>
          <w:szCs w:val="28"/>
        </w:rPr>
        <w:t xml:space="preserve">  Therefore, the use of the individual’s title (and even their name) is warranted if the Integrity Commissioner feels that disclosure is necessary.</w:t>
      </w:r>
    </w:p>
    <w:p w:rsidR="00C75775" w:rsidRPr="0058692B" w:rsidRDefault="00C75775" w:rsidP="0054554F">
      <w:pPr>
        <w:tabs>
          <w:tab w:val="left" w:pos="567"/>
        </w:tabs>
        <w:rPr>
          <w:rFonts w:ascii="Times New Roman" w:hAnsi="Times New Roman" w:cs="Times New Roman"/>
          <w:sz w:val="28"/>
          <w:szCs w:val="28"/>
        </w:rPr>
      </w:pPr>
    </w:p>
    <w:p w:rsidR="00910701" w:rsidRPr="0058692B" w:rsidRDefault="00C07428" w:rsidP="00910701">
      <w:pPr>
        <w:tabs>
          <w:tab w:val="left" w:pos="567"/>
        </w:tabs>
        <w:rPr>
          <w:rFonts w:ascii="Times New Roman" w:hAnsi="Times New Roman" w:cs="Times New Roman"/>
          <w:sz w:val="28"/>
          <w:szCs w:val="28"/>
        </w:rPr>
      </w:pPr>
      <w:r>
        <w:rPr>
          <w:rFonts w:ascii="Times New Roman" w:hAnsi="Times New Roman" w:cs="Times New Roman"/>
          <w:sz w:val="28"/>
          <w:szCs w:val="28"/>
        </w:rPr>
        <w:t xml:space="preserve">Recognizing that in this circumstance the discretion was entirely Council’s, </w:t>
      </w:r>
      <w:r w:rsidR="00EE142F" w:rsidRPr="0058692B">
        <w:rPr>
          <w:rFonts w:ascii="Times New Roman" w:hAnsi="Times New Roman" w:cs="Times New Roman"/>
          <w:sz w:val="28"/>
          <w:szCs w:val="28"/>
        </w:rPr>
        <w:t xml:space="preserve"> w</w:t>
      </w:r>
      <w:r w:rsidR="00910701" w:rsidRPr="0058692B">
        <w:rPr>
          <w:rFonts w:ascii="Times New Roman" w:hAnsi="Times New Roman" w:cs="Times New Roman"/>
          <w:sz w:val="28"/>
          <w:szCs w:val="28"/>
        </w:rPr>
        <w:t>e have concluded that Committee of the Whole</w:t>
      </w:r>
      <w:r>
        <w:rPr>
          <w:rFonts w:ascii="Times New Roman" w:hAnsi="Times New Roman" w:cs="Times New Roman"/>
          <w:sz w:val="28"/>
          <w:szCs w:val="28"/>
        </w:rPr>
        <w:t xml:space="preserve"> should not have</w:t>
      </w:r>
      <w:r w:rsidR="00910701" w:rsidRPr="0058692B">
        <w:rPr>
          <w:rFonts w:ascii="Times New Roman" w:hAnsi="Times New Roman" w:cs="Times New Roman"/>
          <w:sz w:val="28"/>
          <w:szCs w:val="28"/>
        </w:rPr>
        <w:t xml:space="preserve"> move</w:t>
      </w:r>
      <w:r>
        <w:rPr>
          <w:rFonts w:ascii="Times New Roman" w:hAnsi="Times New Roman" w:cs="Times New Roman"/>
          <w:sz w:val="28"/>
          <w:szCs w:val="28"/>
        </w:rPr>
        <w:t>d</w:t>
      </w:r>
      <w:r w:rsidR="00910701" w:rsidRPr="0058692B">
        <w:rPr>
          <w:rFonts w:ascii="Times New Roman" w:hAnsi="Times New Roman" w:cs="Times New Roman"/>
          <w:sz w:val="28"/>
          <w:szCs w:val="28"/>
        </w:rPr>
        <w:t xml:space="preserve"> into closed session on February 25, 2013 in order to receive the report of the Integrity Commissioner</w:t>
      </w:r>
      <w:r>
        <w:rPr>
          <w:rFonts w:ascii="Times New Roman" w:hAnsi="Times New Roman" w:cs="Times New Roman"/>
          <w:sz w:val="28"/>
          <w:szCs w:val="28"/>
        </w:rPr>
        <w:t>, had it chosen to do so</w:t>
      </w:r>
      <w:r w:rsidR="00E070BF">
        <w:rPr>
          <w:rFonts w:ascii="Times New Roman" w:hAnsi="Times New Roman" w:cs="Times New Roman"/>
          <w:sz w:val="28"/>
          <w:szCs w:val="28"/>
        </w:rPr>
        <w:t>,</w:t>
      </w:r>
      <w:r w:rsidR="00910701" w:rsidRPr="0058692B">
        <w:rPr>
          <w:rFonts w:ascii="Times New Roman" w:hAnsi="Times New Roman" w:cs="Times New Roman"/>
          <w:sz w:val="28"/>
          <w:szCs w:val="28"/>
        </w:rPr>
        <w:t xml:space="preserve"> merely because the report included the title of the president of a named organization.</w:t>
      </w:r>
      <w:r>
        <w:rPr>
          <w:rFonts w:ascii="Times New Roman" w:hAnsi="Times New Roman" w:cs="Times New Roman"/>
          <w:sz w:val="28"/>
          <w:szCs w:val="28"/>
        </w:rPr>
        <w:t xml:space="preserve"> </w:t>
      </w:r>
    </w:p>
    <w:p w:rsidR="00910701" w:rsidRPr="0058692B" w:rsidRDefault="00910701" w:rsidP="00910701">
      <w:pPr>
        <w:tabs>
          <w:tab w:val="left" w:pos="567"/>
        </w:tabs>
        <w:rPr>
          <w:rFonts w:ascii="Times New Roman" w:hAnsi="Times New Roman" w:cs="Times New Roman"/>
          <w:sz w:val="28"/>
          <w:szCs w:val="28"/>
        </w:rPr>
      </w:pPr>
    </w:p>
    <w:p w:rsidR="004B357F" w:rsidRPr="0058692B" w:rsidRDefault="004B357F" w:rsidP="004B357F">
      <w:pPr>
        <w:numPr>
          <w:ilvl w:val="0"/>
          <w:numId w:val="18"/>
        </w:numPr>
        <w:tabs>
          <w:tab w:val="left" w:pos="567"/>
        </w:tabs>
        <w:ind w:left="567" w:hanging="567"/>
        <w:rPr>
          <w:rFonts w:ascii="Times New Roman" w:hAnsi="Times New Roman" w:cs="Times New Roman"/>
          <w:b/>
          <w:sz w:val="28"/>
          <w:szCs w:val="28"/>
        </w:rPr>
      </w:pPr>
      <w:r w:rsidRPr="0058692B">
        <w:rPr>
          <w:rFonts w:ascii="Times New Roman" w:hAnsi="Times New Roman" w:cs="Times New Roman"/>
          <w:b/>
          <w:sz w:val="28"/>
          <w:szCs w:val="28"/>
          <w:u w:val="single"/>
        </w:rPr>
        <w:t>RECOMMENDATIONS</w:t>
      </w:r>
    </w:p>
    <w:p w:rsidR="004B357F" w:rsidRPr="0058692B" w:rsidRDefault="004B357F" w:rsidP="004B357F">
      <w:pPr>
        <w:rPr>
          <w:rFonts w:ascii="Times New Roman" w:hAnsi="Times New Roman" w:cs="Times New Roman"/>
          <w:b/>
          <w:sz w:val="28"/>
          <w:szCs w:val="28"/>
        </w:rPr>
      </w:pPr>
    </w:p>
    <w:p w:rsidR="00501DCA" w:rsidRPr="0058692B" w:rsidRDefault="003D2C7E" w:rsidP="009C3E1E">
      <w:pPr>
        <w:pStyle w:val="BodyText"/>
        <w:rPr>
          <w:rFonts w:ascii="Times New Roman" w:hAnsi="Times New Roman" w:cs="Times New Roman"/>
          <w:kern w:val="0"/>
          <w:sz w:val="28"/>
          <w:szCs w:val="28"/>
        </w:rPr>
      </w:pPr>
      <w:r w:rsidRPr="0058692B">
        <w:rPr>
          <w:rFonts w:ascii="Times New Roman" w:hAnsi="Times New Roman" w:cs="Times New Roman"/>
          <w:kern w:val="0"/>
          <w:sz w:val="28"/>
          <w:szCs w:val="28"/>
        </w:rPr>
        <w:t xml:space="preserve">Although we have found that the </w:t>
      </w:r>
      <w:r w:rsidR="00317416" w:rsidRPr="0058692B">
        <w:rPr>
          <w:rFonts w:ascii="Times New Roman" w:hAnsi="Times New Roman" w:cs="Times New Roman"/>
          <w:kern w:val="0"/>
          <w:sz w:val="28"/>
          <w:szCs w:val="28"/>
        </w:rPr>
        <w:t>Town</w:t>
      </w:r>
      <w:r w:rsidRPr="0058692B">
        <w:rPr>
          <w:rFonts w:ascii="Times New Roman" w:hAnsi="Times New Roman" w:cs="Times New Roman"/>
          <w:kern w:val="0"/>
          <w:sz w:val="28"/>
          <w:szCs w:val="28"/>
        </w:rPr>
        <w:t xml:space="preserve"> did not breach the provisions of the Municipal Act, we have </w:t>
      </w:r>
      <w:r w:rsidR="00EA7256" w:rsidRPr="0058692B">
        <w:rPr>
          <w:rFonts w:ascii="Times New Roman" w:hAnsi="Times New Roman" w:cs="Times New Roman"/>
          <w:kern w:val="0"/>
          <w:sz w:val="28"/>
          <w:szCs w:val="28"/>
        </w:rPr>
        <w:t>several</w:t>
      </w:r>
      <w:r w:rsidR="00501DCA" w:rsidRPr="0058692B">
        <w:rPr>
          <w:rFonts w:ascii="Times New Roman" w:hAnsi="Times New Roman" w:cs="Times New Roman"/>
          <w:kern w:val="0"/>
          <w:sz w:val="28"/>
          <w:szCs w:val="28"/>
        </w:rPr>
        <w:t xml:space="preserve"> </w:t>
      </w:r>
      <w:r w:rsidR="00C07428">
        <w:rPr>
          <w:rFonts w:ascii="Times New Roman" w:hAnsi="Times New Roman" w:cs="Times New Roman"/>
          <w:kern w:val="0"/>
          <w:sz w:val="28"/>
          <w:szCs w:val="28"/>
        </w:rPr>
        <w:t>“</w:t>
      </w:r>
      <w:r w:rsidR="00501DCA" w:rsidRPr="0058692B">
        <w:rPr>
          <w:rFonts w:ascii="Times New Roman" w:hAnsi="Times New Roman" w:cs="Times New Roman"/>
          <w:kern w:val="0"/>
          <w:sz w:val="28"/>
          <w:szCs w:val="28"/>
        </w:rPr>
        <w:t>best</w:t>
      </w:r>
      <w:r w:rsidR="00C07428">
        <w:rPr>
          <w:rFonts w:ascii="Times New Roman" w:hAnsi="Times New Roman" w:cs="Times New Roman"/>
          <w:kern w:val="0"/>
          <w:sz w:val="28"/>
          <w:szCs w:val="28"/>
        </w:rPr>
        <w:t xml:space="preserve"> </w:t>
      </w:r>
      <w:r w:rsidR="00501DCA" w:rsidRPr="0058692B">
        <w:rPr>
          <w:rFonts w:ascii="Times New Roman" w:hAnsi="Times New Roman" w:cs="Times New Roman"/>
          <w:kern w:val="0"/>
          <w:sz w:val="28"/>
          <w:szCs w:val="28"/>
        </w:rPr>
        <w:t>practice</w:t>
      </w:r>
      <w:r w:rsidR="00C07428">
        <w:rPr>
          <w:rFonts w:ascii="Times New Roman" w:hAnsi="Times New Roman" w:cs="Times New Roman"/>
          <w:kern w:val="0"/>
          <w:sz w:val="28"/>
          <w:szCs w:val="28"/>
        </w:rPr>
        <w:t>”</w:t>
      </w:r>
      <w:r w:rsidR="00501DCA" w:rsidRPr="0058692B">
        <w:rPr>
          <w:rFonts w:ascii="Times New Roman" w:hAnsi="Times New Roman" w:cs="Times New Roman"/>
          <w:kern w:val="0"/>
          <w:sz w:val="28"/>
          <w:szCs w:val="28"/>
        </w:rPr>
        <w:t xml:space="preserve"> </w:t>
      </w:r>
      <w:r w:rsidR="00317416" w:rsidRPr="0058692B">
        <w:rPr>
          <w:rFonts w:ascii="Times New Roman" w:hAnsi="Times New Roman" w:cs="Times New Roman"/>
          <w:kern w:val="0"/>
          <w:sz w:val="28"/>
          <w:szCs w:val="28"/>
        </w:rPr>
        <w:t xml:space="preserve">procedural </w:t>
      </w:r>
      <w:r w:rsidRPr="0058692B">
        <w:rPr>
          <w:rFonts w:ascii="Times New Roman" w:hAnsi="Times New Roman" w:cs="Times New Roman"/>
          <w:kern w:val="0"/>
          <w:sz w:val="28"/>
          <w:szCs w:val="28"/>
        </w:rPr>
        <w:t>recommendation</w:t>
      </w:r>
      <w:r w:rsidR="00501DCA" w:rsidRPr="0058692B">
        <w:rPr>
          <w:rFonts w:ascii="Times New Roman" w:hAnsi="Times New Roman" w:cs="Times New Roman"/>
          <w:kern w:val="0"/>
          <w:sz w:val="28"/>
          <w:szCs w:val="28"/>
        </w:rPr>
        <w:t>s</w:t>
      </w:r>
      <w:r w:rsidR="00317416" w:rsidRPr="0058692B">
        <w:rPr>
          <w:rFonts w:ascii="Times New Roman" w:hAnsi="Times New Roman" w:cs="Times New Roman"/>
          <w:kern w:val="0"/>
          <w:sz w:val="28"/>
          <w:szCs w:val="28"/>
        </w:rPr>
        <w:t>.</w:t>
      </w:r>
      <w:r w:rsidR="000D4755" w:rsidRPr="0058692B">
        <w:rPr>
          <w:rFonts w:ascii="Times New Roman" w:hAnsi="Times New Roman" w:cs="Times New Roman"/>
          <w:kern w:val="0"/>
          <w:sz w:val="28"/>
          <w:szCs w:val="28"/>
        </w:rPr>
        <w:t xml:space="preserve">  </w:t>
      </w:r>
    </w:p>
    <w:p w:rsidR="00501DCA" w:rsidRPr="0058692B" w:rsidRDefault="00501DCA" w:rsidP="009C3E1E">
      <w:pPr>
        <w:pStyle w:val="BodyText"/>
        <w:rPr>
          <w:rFonts w:ascii="Times New Roman" w:hAnsi="Times New Roman" w:cs="Times New Roman"/>
          <w:kern w:val="0"/>
          <w:sz w:val="28"/>
          <w:szCs w:val="28"/>
        </w:rPr>
      </w:pPr>
    </w:p>
    <w:p w:rsidR="006B690F" w:rsidRDefault="00501DCA" w:rsidP="00C07428">
      <w:pPr>
        <w:pStyle w:val="BodyText"/>
        <w:numPr>
          <w:ilvl w:val="0"/>
          <w:numId w:val="45"/>
        </w:numPr>
        <w:tabs>
          <w:tab w:val="clear" w:pos="2266"/>
          <w:tab w:val="left" w:pos="1134"/>
        </w:tabs>
        <w:ind w:left="1134" w:hanging="774"/>
        <w:rPr>
          <w:rFonts w:ascii="Times New Roman" w:hAnsi="Times New Roman" w:cs="Times New Roman"/>
          <w:kern w:val="0"/>
          <w:sz w:val="28"/>
          <w:szCs w:val="28"/>
        </w:rPr>
      </w:pPr>
      <w:r w:rsidRPr="00C07428">
        <w:rPr>
          <w:rFonts w:ascii="Times New Roman" w:hAnsi="Times New Roman" w:cs="Times New Roman"/>
          <w:kern w:val="0"/>
          <w:sz w:val="28"/>
          <w:szCs w:val="28"/>
        </w:rPr>
        <w:t xml:space="preserve">For greater clarity, when </w:t>
      </w:r>
      <w:r w:rsidR="001D6DC4" w:rsidRPr="00C07428">
        <w:rPr>
          <w:rFonts w:ascii="Times New Roman" w:hAnsi="Times New Roman" w:cs="Times New Roman"/>
          <w:kern w:val="0"/>
          <w:sz w:val="28"/>
          <w:szCs w:val="28"/>
        </w:rPr>
        <w:t>a c</w:t>
      </w:r>
      <w:r w:rsidR="00421D47" w:rsidRPr="00C07428">
        <w:rPr>
          <w:rFonts w:ascii="Times New Roman" w:hAnsi="Times New Roman" w:cs="Times New Roman"/>
          <w:kern w:val="0"/>
          <w:sz w:val="28"/>
          <w:szCs w:val="28"/>
        </w:rPr>
        <w:t xml:space="preserve">ouncil, </w:t>
      </w:r>
      <w:r w:rsidR="007E5BA7" w:rsidRPr="00C07428">
        <w:rPr>
          <w:rFonts w:ascii="Times New Roman" w:hAnsi="Times New Roman" w:cs="Times New Roman"/>
          <w:kern w:val="0"/>
          <w:sz w:val="28"/>
          <w:szCs w:val="28"/>
        </w:rPr>
        <w:t>a committee</w:t>
      </w:r>
      <w:r w:rsidR="00421D47" w:rsidRPr="00C07428">
        <w:rPr>
          <w:rFonts w:ascii="Times New Roman" w:hAnsi="Times New Roman" w:cs="Times New Roman"/>
          <w:kern w:val="0"/>
          <w:sz w:val="28"/>
          <w:szCs w:val="28"/>
        </w:rPr>
        <w:t xml:space="preserve">, </w:t>
      </w:r>
      <w:r w:rsidR="001D6DC4" w:rsidRPr="00C07428">
        <w:rPr>
          <w:rFonts w:ascii="Times New Roman" w:hAnsi="Times New Roman" w:cs="Times New Roman"/>
          <w:kern w:val="0"/>
          <w:sz w:val="28"/>
          <w:szCs w:val="28"/>
        </w:rPr>
        <w:t>or</w:t>
      </w:r>
      <w:r w:rsidR="007E5BA7" w:rsidRPr="00C07428">
        <w:rPr>
          <w:rFonts w:ascii="Times New Roman" w:hAnsi="Times New Roman" w:cs="Times New Roman"/>
          <w:kern w:val="0"/>
          <w:sz w:val="28"/>
          <w:szCs w:val="28"/>
        </w:rPr>
        <w:t xml:space="preserve"> board</w:t>
      </w:r>
      <w:r w:rsidR="00421D47" w:rsidRPr="00C07428">
        <w:rPr>
          <w:rFonts w:ascii="Times New Roman" w:hAnsi="Times New Roman" w:cs="Times New Roman"/>
          <w:kern w:val="0"/>
          <w:sz w:val="28"/>
          <w:szCs w:val="28"/>
        </w:rPr>
        <w:t xml:space="preserve"> </w:t>
      </w:r>
      <w:r w:rsidR="00EA7256" w:rsidRPr="00C07428">
        <w:rPr>
          <w:rFonts w:ascii="Times New Roman" w:hAnsi="Times New Roman" w:cs="Times New Roman"/>
          <w:kern w:val="0"/>
          <w:sz w:val="28"/>
          <w:szCs w:val="28"/>
        </w:rPr>
        <w:t>is</w:t>
      </w:r>
      <w:r w:rsidRPr="00C07428">
        <w:rPr>
          <w:rFonts w:ascii="Times New Roman" w:hAnsi="Times New Roman" w:cs="Times New Roman"/>
          <w:kern w:val="0"/>
          <w:sz w:val="28"/>
          <w:szCs w:val="28"/>
        </w:rPr>
        <w:t xml:space="preserve"> moving into closed session on various items, they should have a vote to move into closed session which clearly indicates the </w:t>
      </w:r>
      <w:r w:rsidR="00C07428" w:rsidRPr="00C07428">
        <w:rPr>
          <w:rFonts w:ascii="Times New Roman" w:hAnsi="Times New Roman" w:cs="Times New Roman"/>
          <w:kern w:val="0"/>
          <w:sz w:val="28"/>
          <w:szCs w:val="28"/>
        </w:rPr>
        <w:t xml:space="preserve">applicable exemption to the open meetings provision </w:t>
      </w:r>
      <w:r w:rsidR="00C07428" w:rsidRPr="00C07428">
        <w:rPr>
          <w:rFonts w:ascii="Times New Roman" w:hAnsi="Times New Roman" w:cs="Times New Roman"/>
          <w:i/>
          <w:kern w:val="0"/>
          <w:sz w:val="28"/>
          <w:szCs w:val="28"/>
        </w:rPr>
        <w:t>for each item</w:t>
      </w:r>
      <w:r w:rsidR="00C07428">
        <w:rPr>
          <w:rFonts w:ascii="Times New Roman" w:hAnsi="Times New Roman" w:cs="Times New Roman"/>
          <w:i/>
          <w:kern w:val="0"/>
          <w:sz w:val="28"/>
          <w:szCs w:val="28"/>
        </w:rPr>
        <w:t xml:space="preserve"> </w:t>
      </w:r>
      <w:r w:rsidR="00C07428" w:rsidRPr="00C07428">
        <w:rPr>
          <w:rFonts w:ascii="Times New Roman" w:hAnsi="Times New Roman" w:cs="Times New Roman"/>
          <w:kern w:val="0"/>
          <w:sz w:val="28"/>
          <w:szCs w:val="28"/>
        </w:rPr>
        <w:t>and</w:t>
      </w:r>
      <w:r w:rsidR="00C07428">
        <w:rPr>
          <w:rFonts w:ascii="Times New Roman" w:hAnsi="Times New Roman" w:cs="Times New Roman"/>
          <w:i/>
          <w:kern w:val="0"/>
          <w:sz w:val="28"/>
          <w:szCs w:val="28"/>
        </w:rPr>
        <w:t xml:space="preserve"> </w:t>
      </w:r>
      <w:r w:rsidR="00C07428" w:rsidRPr="00C07428">
        <w:rPr>
          <w:rFonts w:ascii="Times New Roman" w:hAnsi="Times New Roman" w:cs="Times New Roman"/>
          <w:kern w:val="0"/>
          <w:sz w:val="28"/>
          <w:szCs w:val="28"/>
        </w:rPr>
        <w:t xml:space="preserve"> wherever possible</w:t>
      </w:r>
      <w:r w:rsidR="00C07428">
        <w:rPr>
          <w:rFonts w:ascii="Times New Roman" w:hAnsi="Times New Roman" w:cs="Times New Roman"/>
          <w:kern w:val="0"/>
          <w:sz w:val="28"/>
          <w:szCs w:val="28"/>
        </w:rPr>
        <w:t xml:space="preserve"> the</w:t>
      </w:r>
      <w:r w:rsidR="00C07428" w:rsidRPr="00C07428">
        <w:rPr>
          <w:rFonts w:ascii="Times New Roman" w:hAnsi="Times New Roman" w:cs="Times New Roman"/>
          <w:kern w:val="0"/>
          <w:sz w:val="28"/>
          <w:szCs w:val="28"/>
        </w:rPr>
        <w:t xml:space="preserve"> </w:t>
      </w:r>
      <w:r w:rsidRPr="00C07428">
        <w:rPr>
          <w:rFonts w:ascii="Times New Roman" w:hAnsi="Times New Roman" w:cs="Times New Roman"/>
          <w:kern w:val="0"/>
          <w:sz w:val="28"/>
          <w:szCs w:val="28"/>
        </w:rPr>
        <w:t xml:space="preserve">general nature of the matter to be discussed </w:t>
      </w:r>
      <w:r w:rsidR="001D6DC4" w:rsidRPr="00C07428">
        <w:rPr>
          <w:rFonts w:ascii="Times New Roman" w:hAnsi="Times New Roman" w:cs="Times New Roman"/>
          <w:i/>
          <w:kern w:val="0"/>
          <w:sz w:val="28"/>
          <w:szCs w:val="28"/>
        </w:rPr>
        <w:t>for each item</w:t>
      </w:r>
      <w:r w:rsidR="001D6DC4" w:rsidRPr="00C07428">
        <w:rPr>
          <w:rFonts w:ascii="Times New Roman" w:hAnsi="Times New Roman" w:cs="Times New Roman"/>
          <w:kern w:val="0"/>
          <w:sz w:val="28"/>
          <w:szCs w:val="28"/>
        </w:rPr>
        <w:t xml:space="preserve">.  </w:t>
      </w:r>
      <w:r w:rsidR="0057485F">
        <w:rPr>
          <w:rFonts w:ascii="Times New Roman" w:hAnsi="Times New Roman" w:cs="Times New Roman"/>
          <w:kern w:val="0"/>
          <w:sz w:val="28"/>
          <w:szCs w:val="28"/>
        </w:rPr>
        <w:t>This clarity can be expressed in a single motion covering several topics.</w:t>
      </w:r>
    </w:p>
    <w:p w:rsidR="00C07428" w:rsidRPr="0058692B" w:rsidRDefault="00C07428" w:rsidP="00C07428">
      <w:pPr>
        <w:pStyle w:val="BodyText"/>
        <w:tabs>
          <w:tab w:val="clear" w:pos="2266"/>
          <w:tab w:val="left" w:pos="1134"/>
        </w:tabs>
        <w:ind w:left="1134"/>
        <w:rPr>
          <w:rFonts w:ascii="Times New Roman" w:hAnsi="Times New Roman" w:cs="Times New Roman"/>
          <w:kern w:val="0"/>
          <w:sz w:val="28"/>
          <w:szCs w:val="28"/>
        </w:rPr>
      </w:pPr>
    </w:p>
    <w:p w:rsidR="00FF1780" w:rsidRPr="0058692B" w:rsidRDefault="0057381A" w:rsidP="00FF1780">
      <w:pPr>
        <w:pStyle w:val="BodyText"/>
        <w:numPr>
          <w:ilvl w:val="0"/>
          <w:numId w:val="45"/>
        </w:numPr>
        <w:tabs>
          <w:tab w:val="clear" w:pos="2266"/>
          <w:tab w:val="left" w:pos="1134"/>
        </w:tabs>
        <w:ind w:left="1134" w:hanging="774"/>
        <w:rPr>
          <w:rFonts w:ascii="Times New Roman" w:hAnsi="Times New Roman" w:cs="Times New Roman"/>
          <w:sz w:val="28"/>
          <w:szCs w:val="28"/>
        </w:rPr>
      </w:pPr>
      <w:r w:rsidRPr="0058692B">
        <w:rPr>
          <w:rFonts w:ascii="Times New Roman" w:hAnsi="Times New Roman" w:cs="Times New Roman"/>
          <w:sz w:val="28"/>
          <w:szCs w:val="28"/>
        </w:rPr>
        <w:t xml:space="preserve">Votes should only be taken at a closed meeting for procedural matters or for giving direction or instructions to staff or persons retained by the municipality, such as a lawyer or planner.  </w:t>
      </w:r>
    </w:p>
    <w:p w:rsidR="006B690F" w:rsidRPr="0058692B" w:rsidRDefault="006B690F" w:rsidP="006B690F">
      <w:pPr>
        <w:pStyle w:val="BodyText"/>
        <w:tabs>
          <w:tab w:val="clear" w:pos="2266"/>
          <w:tab w:val="left" w:pos="1134"/>
        </w:tabs>
        <w:ind w:left="1134"/>
        <w:rPr>
          <w:rFonts w:ascii="Times New Roman" w:hAnsi="Times New Roman" w:cs="Times New Roman"/>
          <w:sz w:val="28"/>
          <w:szCs w:val="28"/>
        </w:rPr>
      </w:pPr>
    </w:p>
    <w:p w:rsidR="00C84294" w:rsidRPr="0058692B" w:rsidRDefault="0088559E" w:rsidP="00FF1780">
      <w:pPr>
        <w:pStyle w:val="BodyText"/>
        <w:numPr>
          <w:ilvl w:val="0"/>
          <w:numId w:val="45"/>
        </w:numPr>
        <w:tabs>
          <w:tab w:val="clear" w:pos="2266"/>
          <w:tab w:val="left" w:pos="1134"/>
        </w:tabs>
        <w:ind w:left="1134" w:hanging="774"/>
        <w:rPr>
          <w:rFonts w:ascii="Times New Roman" w:hAnsi="Times New Roman" w:cs="Times New Roman"/>
          <w:sz w:val="28"/>
          <w:szCs w:val="28"/>
        </w:rPr>
      </w:pPr>
      <w:r w:rsidRPr="0058692B">
        <w:rPr>
          <w:rFonts w:ascii="Times New Roman" w:hAnsi="Times New Roman" w:cs="Times New Roman"/>
          <w:sz w:val="28"/>
          <w:szCs w:val="28"/>
        </w:rPr>
        <w:t xml:space="preserve">The </w:t>
      </w:r>
      <w:r w:rsidR="0057485F">
        <w:rPr>
          <w:rFonts w:ascii="Times New Roman" w:hAnsi="Times New Roman" w:cs="Times New Roman"/>
          <w:sz w:val="28"/>
          <w:szCs w:val="28"/>
        </w:rPr>
        <w:t>best practice</w:t>
      </w:r>
      <w:r w:rsidRPr="0058692B">
        <w:rPr>
          <w:rFonts w:ascii="Times New Roman" w:hAnsi="Times New Roman" w:cs="Times New Roman"/>
          <w:sz w:val="28"/>
          <w:szCs w:val="28"/>
        </w:rPr>
        <w:t xml:space="preserve"> procedure </w:t>
      </w:r>
      <w:r w:rsidR="00FF1780" w:rsidRPr="0058692B">
        <w:rPr>
          <w:rFonts w:ascii="Times New Roman" w:hAnsi="Times New Roman" w:cs="Times New Roman"/>
          <w:sz w:val="28"/>
          <w:szCs w:val="28"/>
        </w:rPr>
        <w:t xml:space="preserve">after a closed session is that the chair of council, a committee, or board </w:t>
      </w:r>
      <w:r w:rsidRPr="0058692B">
        <w:rPr>
          <w:rFonts w:ascii="Times New Roman" w:hAnsi="Times New Roman" w:cs="Times New Roman"/>
          <w:sz w:val="28"/>
          <w:szCs w:val="28"/>
        </w:rPr>
        <w:t xml:space="preserve">report out in </w:t>
      </w:r>
      <w:r w:rsidR="00C87E02" w:rsidRPr="0058692B">
        <w:rPr>
          <w:rFonts w:ascii="Times New Roman" w:hAnsi="Times New Roman" w:cs="Times New Roman"/>
          <w:sz w:val="28"/>
          <w:szCs w:val="28"/>
        </w:rPr>
        <w:t xml:space="preserve">a </w:t>
      </w:r>
      <w:r w:rsidRPr="0058692B">
        <w:rPr>
          <w:rFonts w:ascii="Times New Roman" w:hAnsi="Times New Roman" w:cs="Times New Roman"/>
          <w:sz w:val="28"/>
          <w:szCs w:val="28"/>
        </w:rPr>
        <w:t xml:space="preserve">public session that the </w:t>
      </w:r>
      <w:r w:rsidR="00FF1780" w:rsidRPr="0058692B">
        <w:rPr>
          <w:rFonts w:ascii="Times New Roman" w:hAnsi="Times New Roman" w:cs="Times New Roman"/>
          <w:sz w:val="28"/>
          <w:szCs w:val="28"/>
        </w:rPr>
        <w:t>council, committee, or board</w:t>
      </w:r>
      <w:r w:rsidRPr="0058692B">
        <w:rPr>
          <w:rFonts w:ascii="Times New Roman" w:hAnsi="Times New Roman" w:cs="Times New Roman"/>
          <w:sz w:val="28"/>
          <w:szCs w:val="28"/>
        </w:rPr>
        <w:t xml:space="preserve"> met in closed session</w:t>
      </w:r>
      <w:r w:rsidR="00FF1780" w:rsidRPr="0058692B">
        <w:rPr>
          <w:rFonts w:ascii="Times New Roman" w:hAnsi="Times New Roman" w:cs="Times New Roman"/>
          <w:sz w:val="28"/>
          <w:szCs w:val="28"/>
        </w:rPr>
        <w:t xml:space="preserve"> and</w:t>
      </w:r>
      <w:r w:rsidRPr="0058692B">
        <w:rPr>
          <w:rFonts w:ascii="Times New Roman" w:hAnsi="Times New Roman" w:cs="Times New Roman"/>
          <w:sz w:val="28"/>
          <w:szCs w:val="28"/>
        </w:rPr>
        <w:t xml:space="preserve"> that it dealt with an in-camera matter (e.</w:t>
      </w:r>
      <w:r w:rsidR="00C87E02" w:rsidRPr="0058692B">
        <w:rPr>
          <w:rFonts w:ascii="Times New Roman" w:hAnsi="Times New Roman" w:cs="Times New Roman"/>
          <w:sz w:val="28"/>
          <w:szCs w:val="28"/>
        </w:rPr>
        <w:t xml:space="preserve">g. </w:t>
      </w:r>
      <w:r w:rsidRPr="0058692B">
        <w:rPr>
          <w:rFonts w:ascii="Times New Roman" w:hAnsi="Times New Roman" w:cs="Times New Roman"/>
          <w:sz w:val="28"/>
          <w:szCs w:val="28"/>
        </w:rPr>
        <w:t xml:space="preserve"> </w:t>
      </w:r>
      <w:r w:rsidR="00C87E02" w:rsidRPr="0058692B">
        <w:rPr>
          <w:rFonts w:ascii="Times New Roman" w:hAnsi="Times New Roman" w:cs="Times New Roman"/>
          <w:sz w:val="28"/>
          <w:szCs w:val="28"/>
        </w:rPr>
        <w:t>“</w:t>
      </w:r>
      <w:r w:rsidRPr="0058692B">
        <w:rPr>
          <w:rFonts w:ascii="Times New Roman" w:hAnsi="Times New Roman" w:cs="Times New Roman"/>
          <w:sz w:val="28"/>
          <w:szCs w:val="28"/>
        </w:rPr>
        <w:t>a matter dealing with personal matters about an identifiable individual</w:t>
      </w:r>
      <w:r w:rsidR="00EE1130" w:rsidRPr="0058692B">
        <w:rPr>
          <w:rFonts w:ascii="Times New Roman" w:hAnsi="Times New Roman" w:cs="Times New Roman"/>
          <w:sz w:val="28"/>
          <w:szCs w:val="28"/>
        </w:rPr>
        <w:t>, under s.239.2(c)</w:t>
      </w:r>
      <w:r w:rsidRPr="0058692B">
        <w:rPr>
          <w:rFonts w:ascii="Times New Roman" w:hAnsi="Times New Roman" w:cs="Times New Roman"/>
          <w:sz w:val="28"/>
          <w:szCs w:val="28"/>
        </w:rPr>
        <w:t xml:space="preserve"> of the Municipal Act</w:t>
      </w:r>
      <w:r w:rsidR="00C87E02" w:rsidRPr="0058692B">
        <w:rPr>
          <w:rFonts w:ascii="Times New Roman" w:hAnsi="Times New Roman" w:cs="Times New Roman"/>
          <w:kern w:val="0"/>
          <w:sz w:val="28"/>
          <w:szCs w:val="28"/>
        </w:rPr>
        <w:t>”).</w:t>
      </w:r>
      <w:r w:rsidR="00613133" w:rsidRPr="0058692B">
        <w:rPr>
          <w:rFonts w:ascii="Times New Roman" w:hAnsi="Times New Roman" w:cs="Times New Roman"/>
          <w:kern w:val="0"/>
          <w:sz w:val="28"/>
          <w:szCs w:val="28"/>
        </w:rPr>
        <w:t xml:space="preserve">  To the extent that the chair can report out on what was decided in the closed session (e.g. “provided direction to staff on the matter”) without divulging the substance of the in-</w:t>
      </w:r>
      <w:r w:rsidR="00613133" w:rsidRPr="0058692B">
        <w:rPr>
          <w:rFonts w:ascii="Times New Roman" w:hAnsi="Times New Roman" w:cs="Times New Roman"/>
          <w:kern w:val="0"/>
          <w:sz w:val="28"/>
          <w:szCs w:val="28"/>
        </w:rPr>
        <w:lastRenderedPageBreak/>
        <w:t>camera matter, he or she should do so</w:t>
      </w:r>
      <w:r w:rsidR="00C07428">
        <w:rPr>
          <w:rFonts w:ascii="Times New Roman" w:hAnsi="Times New Roman" w:cs="Times New Roman"/>
          <w:kern w:val="0"/>
          <w:sz w:val="28"/>
          <w:szCs w:val="28"/>
        </w:rPr>
        <w:t xml:space="preserve"> to enhance transparency and public confidence</w:t>
      </w:r>
      <w:r w:rsidR="00613133" w:rsidRPr="0058692B">
        <w:rPr>
          <w:rFonts w:ascii="Times New Roman" w:hAnsi="Times New Roman" w:cs="Times New Roman"/>
          <w:kern w:val="0"/>
          <w:sz w:val="28"/>
          <w:szCs w:val="28"/>
        </w:rPr>
        <w:t>.</w:t>
      </w:r>
    </w:p>
    <w:p w:rsidR="00317416" w:rsidRPr="0058692B" w:rsidRDefault="00317416" w:rsidP="009C3E1E">
      <w:pPr>
        <w:pStyle w:val="BodyText"/>
        <w:rPr>
          <w:rFonts w:ascii="Times New Roman" w:hAnsi="Times New Roman" w:cs="Times New Roman"/>
          <w:kern w:val="0"/>
          <w:sz w:val="28"/>
          <w:szCs w:val="28"/>
        </w:rPr>
      </w:pPr>
    </w:p>
    <w:p w:rsidR="00F11911" w:rsidRPr="0058692B" w:rsidRDefault="004B357F" w:rsidP="006E733A">
      <w:pPr>
        <w:numPr>
          <w:ilvl w:val="0"/>
          <w:numId w:val="18"/>
        </w:numPr>
        <w:tabs>
          <w:tab w:val="left" w:pos="567"/>
        </w:tabs>
        <w:ind w:left="567" w:hanging="567"/>
        <w:rPr>
          <w:rFonts w:ascii="Times New Roman" w:hAnsi="Times New Roman" w:cs="Times New Roman"/>
          <w:sz w:val="28"/>
          <w:szCs w:val="28"/>
        </w:rPr>
      </w:pPr>
      <w:r w:rsidRPr="0058692B">
        <w:rPr>
          <w:rFonts w:ascii="Times New Roman" w:hAnsi="Times New Roman" w:cs="Times New Roman"/>
          <w:b/>
          <w:sz w:val="28"/>
          <w:szCs w:val="28"/>
          <w:u w:val="single"/>
        </w:rPr>
        <w:t>CONCLUSIONS</w:t>
      </w:r>
    </w:p>
    <w:p w:rsidR="00F11911" w:rsidRPr="0058692B" w:rsidRDefault="00F11911">
      <w:pPr>
        <w:tabs>
          <w:tab w:val="left" w:pos="2266"/>
        </w:tabs>
        <w:rPr>
          <w:rFonts w:ascii="Times New Roman" w:hAnsi="Times New Roman" w:cs="Times New Roman"/>
          <w:sz w:val="28"/>
          <w:szCs w:val="28"/>
        </w:rPr>
      </w:pPr>
    </w:p>
    <w:p w:rsidR="0080138D" w:rsidRPr="0058692B" w:rsidRDefault="00747908" w:rsidP="00747908">
      <w:pPr>
        <w:rPr>
          <w:rFonts w:ascii="Times New Roman" w:hAnsi="Times New Roman" w:cs="Times New Roman"/>
          <w:sz w:val="28"/>
          <w:szCs w:val="28"/>
        </w:rPr>
      </w:pPr>
      <w:r w:rsidRPr="0058692B">
        <w:rPr>
          <w:rFonts w:ascii="Times New Roman" w:hAnsi="Times New Roman" w:cs="Times New Roman"/>
          <w:sz w:val="28"/>
          <w:szCs w:val="28"/>
        </w:rPr>
        <w:t xml:space="preserve">We have </w:t>
      </w:r>
      <w:r w:rsidR="0080138D" w:rsidRPr="0058692B">
        <w:rPr>
          <w:rFonts w:ascii="Times New Roman" w:hAnsi="Times New Roman" w:cs="Times New Roman"/>
          <w:sz w:val="28"/>
          <w:szCs w:val="28"/>
        </w:rPr>
        <w:t xml:space="preserve">concluded that </w:t>
      </w:r>
      <w:r w:rsidR="00AE1610" w:rsidRPr="0058692B">
        <w:rPr>
          <w:rFonts w:ascii="Times New Roman" w:hAnsi="Times New Roman" w:cs="Times New Roman"/>
          <w:sz w:val="28"/>
          <w:szCs w:val="28"/>
        </w:rPr>
        <w:t xml:space="preserve">Council </w:t>
      </w:r>
      <w:r w:rsidR="00317416" w:rsidRPr="0058692B">
        <w:rPr>
          <w:rFonts w:ascii="Times New Roman" w:hAnsi="Times New Roman" w:cs="Times New Roman"/>
          <w:sz w:val="28"/>
          <w:szCs w:val="28"/>
        </w:rPr>
        <w:t xml:space="preserve">for the Town of Newmarket </w:t>
      </w:r>
      <w:r w:rsidR="00AE1610" w:rsidRPr="0058692B">
        <w:rPr>
          <w:rFonts w:ascii="Times New Roman" w:hAnsi="Times New Roman" w:cs="Times New Roman"/>
          <w:sz w:val="28"/>
          <w:szCs w:val="28"/>
        </w:rPr>
        <w:t xml:space="preserve">and its Committee of the Whole </w:t>
      </w:r>
      <w:r w:rsidR="00AE1610" w:rsidRPr="003D5485">
        <w:rPr>
          <w:rFonts w:ascii="Times New Roman" w:hAnsi="Times New Roman" w:cs="Times New Roman"/>
          <w:sz w:val="28"/>
          <w:szCs w:val="28"/>
        </w:rPr>
        <w:t xml:space="preserve">have appropriately </w:t>
      </w:r>
      <w:r w:rsidR="00672318" w:rsidRPr="003D5485">
        <w:rPr>
          <w:rFonts w:ascii="Times New Roman" w:hAnsi="Times New Roman" w:cs="Times New Roman"/>
          <w:sz w:val="28"/>
          <w:szCs w:val="28"/>
        </w:rPr>
        <w:t>complied</w:t>
      </w:r>
      <w:r w:rsidR="00672318" w:rsidRPr="0058692B">
        <w:rPr>
          <w:rFonts w:ascii="Times New Roman" w:hAnsi="Times New Roman" w:cs="Times New Roman"/>
          <w:sz w:val="28"/>
          <w:szCs w:val="28"/>
        </w:rPr>
        <w:t xml:space="preserve"> </w:t>
      </w:r>
      <w:r w:rsidR="00AE1610" w:rsidRPr="0058692B">
        <w:rPr>
          <w:rFonts w:ascii="Times New Roman" w:hAnsi="Times New Roman" w:cs="Times New Roman"/>
          <w:sz w:val="28"/>
          <w:szCs w:val="28"/>
        </w:rPr>
        <w:t xml:space="preserve">with the provisions of the </w:t>
      </w:r>
      <w:r w:rsidR="008C5702" w:rsidRPr="0058692B">
        <w:rPr>
          <w:rFonts w:ascii="Times New Roman" w:hAnsi="Times New Roman" w:cs="Times New Roman"/>
          <w:sz w:val="28"/>
          <w:szCs w:val="28"/>
        </w:rPr>
        <w:t>Municipal Act</w:t>
      </w:r>
      <w:r w:rsidR="00AE1610" w:rsidRPr="0058692B">
        <w:rPr>
          <w:rFonts w:ascii="Times New Roman" w:hAnsi="Times New Roman" w:cs="Times New Roman"/>
          <w:sz w:val="28"/>
          <w:szCs w:val="28"/>
        </w:rPr>
        <w:t xml:space="preserve"> respecting open and closed meetings</w:t>
      </w:r>
      <w:r w:rsidR="009725C1" w:rsidRPr="0058692B">
        <w:rPr>
          <w:rFonts w:ascii="Times New Roman" w:hAnsi="Times New Roman" w:cs="Times New Roman"/>
          <w:sz w:val="28"/>
          <w:szCs w:val="28"/>
        </w:rPr>
        <w:t xml:space="preserve"> for the three meetings at issue in this complaint.  </w:t>
      </w:r>
    </w:p>
    <w:p w:rsidR="009725C1" w:rsidRPr="0058692B" w:rsidRDefault="009725C1" w:rsidP="00747908">
      <w:pPr>
        <w:rPr>
          <w:rFonts w:ascii="Times New Roman" w:hAnsi="Times New Roman" w:cs="Times New Roman"/>
          <w:sz w:val="28"/>
          <w:szCs w:val="28"/>
        </w:rPr>
      </w:pPr>
    </w:p>
    <w:p w:rsidR="00142276" w:rsidRPr="0058692B" w:rsidRDefault="009725C1" w:rsidP="00690DBE">
      <w:pPr>
        <w:rPr>
          <w:rFonts w:ascii="Times New Roman" w:hAnsi="Times New Roman" w:cs="Times New Roman"/>
          <w:sz w:val="28"/>
          <w:szCs w:val="28"/>
        </w:rPr>
      </w:pPr>
      <w:r w:rsidRPr="0058692B">
        <w:rPr>
          <w:rFonts w:ascii="Times New Roman" w:hAnsi="Times New Roman" w:cs="Times New Roman"/>
          <w:sz w:val="28"/>
          <w:szCs w:val="28"/>
        </w:rPr>
        <w:t>W</w:t>
      </w:r>
      <w:r w:rsidR="0080138D" w:rsidRPr="0058692B">
        <w:rPr>
          <w:rFonts w:ascii="Times New Roman" w:hAnsi="Times New Roman" w:cs="Times New Roman"/>
          <w:sz w:val="28"/>
          <w:szCs w:val="28"/>
        </w:rPr>
        <w:t xml:space="preserve">e have made recommendations with respect to </w:t>
      </w:r>
      <w:r w:rsidRPr="0058692B">
        <w:rPr>
          <w:rFonts w:ascii="Times New Roman" w:hAnsi="Times New Roman" w:cs="Times New Roman"/>
          <w:sz w:val="28"/>
          <w:szCs w:val="28"/>
        </w:rPr>
        <w:t xml:space="preserve">certain matters that came to our attention in the course of the investigation.  We note, however, that Council </w:t>
      </w:r>
      <w:r w:rsidR="001E68FC" w:rsidRPr="0058692B">
        <w:rPr>
          <w:rFonts w:ascii="Times New Roman" w:hAnsi="Times New Roman" w:cs="Times New Roman"/>
          <w:sz w:val="28"/>
          <w:szCs w:val="28"/>
        </w:rPr>
        <w:t xml:space="preserve">has already received certain recommendations from staff on changes </w:t>
      </w:r>
      <w:r w:rsidR="00A10562" w:rsidRPr="0058692B">
        <w:rPr>
          <w:rFonts w:ascii="Times New Roman" w:hAnsi="Times New Roman" w:cs="Times New Roman"/>
          <w:sz w:val="28"/>
          <w:szCs w:val="28"/>
        </w:rPr>
        <w:t>to</w:t>
      </w:r>
      <w:r w:rsidR="001E68FC" w:rsidRPr="0058692B">
        <w:rPr>
          <w:rFonts w:ascii="Times New Roman" w:hAnsi="Times New Roman" w:cs="Times New Roman"/>
          <w:sz w:val="28"/>
          <w:szCs w:val="28"/>
        </w:rPr>
        <w:t xml:space="preserve"> the </w:t>
      </w:r>
      <w:r w:rsidR="00A10562" w:rsidRPr="0058692B">
        <w:rPr>
          <w:rFonts w:ascii="Times New Roman" w:hAnsi="Times New Roman" w:cs="Times New Roman"/>
          <w:sz w:val="28"/>
          <w:szCs w:val="28"/>
        </w:rPr>
        <w:t>P</w:t>
      </w:r>
      <w:r w:rsidR="001E68FC" w:rsidRPr="0058692B">
        <w:rPr>
          <w:rFonts w:ascii="Times New Roman" w:hAnsi="Times New Roman" w:cs="Times New Roman"/>
          <w:sz w:val="28"/>
          <w:szCs w:val="28"/>
        </w:rPr>
        <w:t xml:space="preserve">rocedure </w:t>
      </w:r>
      <w:r w:rsidR="00A10562" w:rsidRPr="0058692B">
        <w:rPr>
          <w:rFonts w:ascii="Times New Roman" w:hAnsi="Times New Roman" w:cs="Times New Roman"/>
          <w:sz w:val="28"/>
          <w:szCs w:val="28"/>
        </w:rPr>
        <w:t>By-L</w:t>
      </w:r>
      <w:r w:rsidR="001E68FC" w:rsidRPr="0058692B">
        <w:rPr>
          <w:rFonts w:ascii="Times New Roman" w:hAnsi="Times New Roman" w:cs="Times New Roman"/>
          <w:sz w:val="28"/>
          <w:szCs w:val="28"/>
        </w:rPr>
        <w:t>aw</w:t>
      </w:r>
      <w:r w:rsidR="000A750C" w:rsidRPr="0058692B">
        <w:rPr>
          <w:rFonts w:ascii="Times New Roman" w:hAnsi="Times New Roman" w:cs="Times New Roman"/>
          <w:sz w:val="28"/>
          <w:szCs w:val="28"/>
        </w:rPr>
        <w:t>. T</w:t>
      </w:r>
      <w:r w:rsidR="001E68FC" w:rsidRPr="0058692B">
        <w:rPr>
          <w:rFonts w:ascii="Times New Roman" w:hAnsi="Times New Roman" w:cs="Times New Roman"/>
          <w:sz w:val="28"/>
          <w:szCs w:val="28"/>
        </w:rPr>
        <w:t>hose recommend</w:t>
      </w:r>
      <w:r w:rsidR="001209CD">
        <w:rPr>
          <w:rFonts w:ascii="Times New Roman" w:hAnsi="Times New Roman" w:cs="Times New Roman"/>
          <w:sz w:val="28"/>
          <w:szCs w:val="28"/>
        </w:rPr>
        <w:t>ed changes</w:t>
      </w:r>
      <w:r w:rsidR="001E68FC" w:rsidRPr="0058692B">
        <w:rPr>
          <w:rFonts w:ascii="Times New Roman" w:hAnsi="Times New Roman" w:cs="Times New Roman"/>
          <w:sz w:val="28"/>
          <w:szCs w:val="28"/>
        </w:rPr>
        <w:t xml:space="preserve"> </w:t>
      </w:r>
      <w:r w:rsidR="001209CD">
        <w:rPr>
          <w:rFonts w:ascii="Times New Roman" w:hAnsi="Times New Roman" w:cs="Times New Roman"/>
          <w:sz w:val="28"/>
          <w:szCs w:val="28"/>
        </w:rPr>
        <w:t>w</w:t>
      </w:r>
      <w:r w:rsidR="003D5485">
        <w:rPr>
          <w:rFonts w:ascii="Times New Roman" w:hAnsi="Times New Roman" w:cs="Times New Roman"/>
          <w:sz w:val="28"/>
          <w:szCs w:val="28"/>
        </w:rPr>
        <w:t>ould</w:t>
      </w:r>
      <w:r w:rsidR="000A750C" w:rsidRPr="0058692B">
        <w:rPr>
          <w:rFonts w:ascii="Times New Roman" w:hAnsi="Times New Roman" w:cs="Times New Roman"/>
          <w:sz w:val="28"/>
          <w:szCs w:val="28"/>
        </w:rPr>
        <w:t xml:space="preserve"> </w:t>
      </w:r>
      <w:r w:rsidR="003D5485">
        <w:rPr>
          <w:rFonts w:ascii="Times New Roman" w:hAnsi="Times New Roman" w:cs="Times New Roman"/>
          <w:sz w:val="28"/>
          <w:szCs w:val="28"/>
        </w:rPr>
        <w:t>address</w:t>
      </w:r>
      <w:r w:rsidR="001E68FC" w:rsidRPr="0058692B">
        <w:rPr>
          <w:rFonts w:ascii="Times New Roman" w:hAnsi="Times New Roman" w:cs="Times New Roman"/>
          <w:sz w:val="28"/>
          <w:szCs w:val="28"/>
        </w:rPr>
        <w:t xml:space="preserve"> our recommendations.  We commend Council and staff for taking all actions to further ensure openness, transparency, and accountability in deliberations of Council and its committee and boards.  </w:t>
      </w:r>
    </w:p>
    <w:p w:rsidR="00DF1ED1" w:rsidRPr="0058692B" w:rsidRDefault="00DF1ED1" w:rsidP="00DF1ED1">
      <w:pPr>
        <w:pStyle w:val="BodyText"/>
        <w:rPr>
          <w:rFonts w:ascii="Times New Roman" w:hAnsi="Times New Roman" w:cs="Times New Roman"/>
          <w:kern w:val="0"/>
          <w:sz w:val="28"/>
          <w:szCs w:val="28"/>
        </w:rPr>
      </w:pPr>
    </w:p>
    <w:p w:rsidR="00DF1ED1" w:rsidRPr="0058692B" w:rsidRDefault="00A43478" w:rsidP="00DF1ED1">
      <w:pPr>
        <w:numPr>
          <w:ilvl w:val="0"/>
          <w:numId w:val="18"/>
        </w:numPr>
        <w:tabs>
          <w:tab w:val="left" w:pos="567"/>
        </w:tabs>
        <w:ind w:left="567" w:hanging="567"/>
        <w:rPr>
          <w:rFonts w:ascii="Times New Roman" w:hAnsi="Times New Roman" w:cs="Times New Roman"/>
          <w:b/>
          <w:sz w:val="28"/>
          <w:szCs w:val="28"/>
        </w:rPr>
      </w:pPr>
      <w:r>
        <w:rPr>
          <w:rFonts w:ascii="Times New Roman" w:hAnsi="Times New Roman" w:cs="Times New Roman"/>
          <w:b/>
          <w:sz w:val="28"/>
          <w:szCs w:val="28"/>
          <w:u w:val="single"/>
        </w:rPr>
        <w:t xml:space="preserve"> </w:t>
      </w:r>
      <w:r w:rsidR="00DF1ED1" w:rsidRPr="0058692B">
        <w:rPr>
          <w:rFonts w:ascii="Times New Roman" w:hAnsi="Times New Roman" w:cs="Times New Roman"/>
          <w:b/>
          <w:sz w:val="28"/>
          <w:szCs w:val="28"/>
          <w:u w:val="single"/>
        </w:rPr>
        <w:t>PUBLIC REPORT</w:t>
      </w:r>
    </w:p>
    <w:p w:rsidR="00F11911" w:rsidRPr="0058692B" w:rsidRDefault="00F11911">
      <w:pPr>
        <w:tabs>
          <w:tab w:val="left" w:pos="2266"/>
        </w:tabs>
        <w:rPr>
          <w:rFonts w:ascii="Times New Roman" w:hAnsi="Times New Roman" w:cs="Times New Roman"/>
          <w:sz w:val="28"/>
          <w:szCs w:val="28"/>
        </w:rPr>
      </w:pPr>
    </w:p>
    <w:p w:rsidR="00F11911" w:rsidRPr="0058692B" w:rsidRDefault="00F11911">
      <w:pPr>
        <w:tabs>
          <w:tab w:val="left" w:pos="2266"/>
        </w:tabs>
        <w:rPr>
          <w:rFonts w:ascii="Times New Roman" w:hAnsi="Times New Roman" w:cs="Times New Roman"/>
          <w:sz w:val="28"/>
          <w:szCs w:val="28"/>
        </w:rPr>
      </w:pPr>
      <w:r w:rsidRPr="0058692B">
        <w:rPr>
          <w:rFonts w:ascii="Times New Roman" w:hAnsi="Times New Roman" w:cs="Times New Roman"/>
          <w:sz w:val="28"/>
          <w:szCs w:val="28"/>
        </w:rPr>
        <w:t xml:space="preserve">We received full co-operation from </w:t>
      </w:r>
      <w:r w:rsidR="00090473" w:rsidRPr="0058692B">
        <w:rPr>
          <w:rFonts w:ascii="Times New Roman" w:hAnsi="Times New Roman" w:cs="Times New Roman"/>
          <w:sz w:val="28"/>
          <w:szCs w:val="28"/>
        </w:rPr>
        <w:t>all parties that we contacted</w:t>
      </w:r>
      <w:r w:rsidR="006F7E0F" w:rsidRPr="0058692B">
        <w:rPr>
          <w:rFonts w:ascii="Times New Roman" w:hAnsi="Times New Roman" w:cs="Times New Roman"/>
          <w:sz w:val="28"/>
          <w:szCs w:val="28"/>
        </w:rPr>
        <w:t xml:space="preserve"> and we thank them</w:t>
      </w:r>
      <w:r w:rsidRPr="0058692B">
        <w:rPr>
          <w:rFonts w:ascii="Times New Roman" w:hAnsi="Times New Roman" w:cs="Times New Roman"/>
          <w:sz w:val="28"/>
          <w:szCs w:val="28"/>
        </w:rPr>
        <w:t>.</w:t>
      </w:r>
    </w:p>
    <w:p w:rsidR="00F11911" w:rsidRPr="0058692B" w:rsidRDefault="00F11911">
      <w:pPr>
        <w:tabs>
          <w:tab w:val="left" w:pos="2266"/>
        </w:tabs>
        <w:rPr>
          <w:rFonts w:ascii="Times New Roman" w:hAnsi="Times New Roman" w:cs="Times New Roman"/>
          <w:sz w:val="28"/>
          <w:szCs w:val="28"/>
        </w:rPr>
      </w:pPr>
    </w:p>
    <w:p w:rsidR="00F11911" w:rsidRPr="0058692B" w:rsidRDefault="00F11911">
      <w:pPr>
        <w:tabs>
          <w:tab w:val="left" w:pos="2266"/>
        </w:tabs>
        <w:rPr>
          <w:rFonts w:ascii="Times New Roman" w:hAnsi="Times New Roman" w:cs="Times New Roman"/>
          <w:sz w:val="28"/>
          <w:szCs w:val="28"/>
        </w:rPr>
      </w:pPr>
      <w:r w:rsidRPr="0058692B">
        <w:rPr>
          <w:rFonts w:ascii="Times New Roman" w:hAnsi="Times New Roman" w:cs="Times New Roman"/>
          <w:sz w:val="28"/>
          <w:szCs w:val="28"/>
        </w:rPr>
        <w:t xml:space="preserve">This report is forwarded to the Council of the </w:t>
      </w:r>
      <w:r w:rsidR="003673BD" w:rsidRPr="0058692B">
        <w:rPr>
          <w:rFonts w:ascii="Times New Roman" w:hAnsi="Times New Roman" w:cs="Times New Roman"/>
          <w:sz w:val="28"/>
          <w:szCs w:val="28"/>
        </w:rPr>
        <w:t xml:space="preserve">Corporation of the </w:t>
      </w:r>
      <w:r w:rsidR="00C84294" w:rsidRPr="0058692B">
        <w:rPr>
          <w:rFonts w:ascii="Times New Roman" w:hAnsi="Times New Roman" w:cs="Times New Roman"/>
          <w:sz w:val="28"/>
          <w:szCs w:val="28"/>
        </w:rPr>
        <w:t>Town of Newmarket</w:t>
      </w:r>
      <w:r w:rsidRPr="0058692B">
        <w:rPr>
          <w:rFonts w:ascii="Times New Roman" w:hAnsi="Times New Roman" w:cs="Times New Roman"/>
          <w:sz w:val="28"/>
          <w:szCs w:val="28"/>
        </w:rPr>
        <w:t xml:space="preserve">.  The </w:t>
      </w:r>
      <w:r w:rsidR="008C5702" w:rsidRPr="0058692B">
        <w:rPr>
          <w:rFonts w:ascii="Times New Roman" w:hAnsi="Times New Roman" w:cs="Times New Roman"/>
          <w:sz w:val="28"/>
          <w:szCs w:val="28"/>
        </w:rPr>
        <w:t>Municipal Act</w:t>
      </w:r>
      <w:r w:rsidRPr="0058692B">
        <w:rPr>
          <w:rFonts w:ascii="Times New Roman" w:hAnsi="Times New Roman" w:cs="Times New Roman"/>
          <w:sz w:val="28"/>
          <w:szCs w:val="28"/>
        </w:rPr>
        <w:t xml:space="preserve"> provides that this report be made public.  It is suggested that the report be included on the agenda of the next regular meeting of </w:t>
      </w:r>
      <w:r w:rsidR="003D5485">
        <w:rPr>
          <w:rFonts w:ascii="Times New Roman" w:hAnsi="Times New Roman" w:cs="Times New Roman"/>
          <w:sz w:val="28"/>
          <w:szCs w:val="28"/>
        </w:rPr>
        <w:t xml:space="preserve">the </w:t>
      </w:r>
      <w:r w:rsidRPr="0058692B">
        <w:rPr>
          <w:rFonts w:ascii="Times New Roman" w:hAnsi="Times New Roman" w:cs="Times New Roman"/>
          <w:sz w:val="28"/>
          <w:szCs w:val="28"/>
        </w:rPr>
        <w:t>Council or at a special meeting called for the purpose of receiving this report prior to the next regular meeting.</w:t>
      </w:r>
    </w:p>
    <w:p w:rsidR="00F11911" w:rsidRPr="0058692B" w:rsidRDefault="00F11911">
      <w:pPr>
        <w:tabs>
          <w:tab w:val="left" w:pos="2266"/>
        </w:tabs>
        <w:rPr>
          <w:rFonts w:ascii="Times New Roman" w:hAnsi="Times New Roman" w:cs="Times New Roman"/>
          <w:sz w:val="28"/>
          <w:szCs w:val="28"/>
        </w:rPr>
      </w:pPr>
    </w:p>
    <w:p w:rsidR="00F11911" w:rsidRPr="0058692B" w:rsidRDefault="003D5485">
      <w:pPr>
        <w:tabs>
          <w:tab w:val="left" w:pos="2266"/>
        </w:tabs>
        <w:rPr>
          <w:rFonts w:ascii="Times New Roman" w:hAnsi="Times New Roman" w:cs="Times New Roman"/>
          <w:sz w:val="28"/>
          <w:szCs w:val="28"/>
        </w:rPr>
      </w:pPr>
      <w:r>
        <w:rPr>
          <w:rFonts w:ascii="Times New Roman" w:hAnsi="Times New Roman" w:cs="Times New Roman"/>
          <w:sz w:val="28"/>
          <w:szCs w:val="28"/>
        </w:rPr>
        <w:t>May</w:t>
      </w:r>
      <w:r w:rsidR="00690DBE" w:rsidRPr="0058692B">
        <w:rPr>
          <w:rFonts w:ascii="Times New Roman" w:hAnsi="Times New Roman" w:cs="Times New Roman"/>
          <w:sz w:val="28"/>
          <w:szCs w:val="28"/>
        </w:rPr>
        <w:t xml:space="preserve"> 2013</w:t>
      </w:r>
    </w:p>
    <w:p w:rsidR="00767CAF" w:rsidRPr="0058692B" w:rsidRDefault="00767CAF">
      <w:pPr>
        <w:tabs>
          <w:tab w:val="left" w:pos="2266"/>
        </w:tabs>
        <w:rPr>
          <w:rFonts w:ascii="Times New Roman" w:hAnsi="Times New Roman" w:cs="Times New Roman"/>
          <w:sz w:val="28"/>
          <w:szCs w:val="28"/>
        </w:rPr>
      </w:pPr>
    </w:p>
    <w:p w:rsidR="00F11911" w:rsidRPr="0058692B" w:rsidRDefault="00F11911">
      <w:pPr>
        <w:tabs>
          <w:tab w:val="left" w:pos="2266"/>
        </w:tabs>
        <w:rPr>
          <w:rFonts w:ascii="Times New Roman" w:hAnsi="Times New Roman" w:cs="Times New Roman"/>
          <w:b/>
          <w:sz w:val="28"/>
          <w:szCs w:val="28"/>
        </w:rPr>
      </w:pPr>
      <w:r w:rsidRPr="0058692B">
        <w:rPr>
          <w:rFonts w:ascii="Times New Roman" w:hAnsi="Times New Roman" w:cs="Times New Roman"/>
          <w:b/>
          <w:sz w:val="28"/>
          <w:szCs w:val="28"/>
        </w:rPr>
        <w:t>Closed Meeting Investigator</w:t>
      </w:r>
    </w:p>
    <w:p w:rsidR="00F11911" w:rsidRPr="0058692B" w:rsidRDefault="00F11911">
      <w:pPr>
        <w:tabs>
          <w:tab w:val="left" w:pos="2266"/>
        </w:tabs>
        <w:rPr>
          <w:rFonts w:ascii="Times New Roman" w:hAnsi="Times New Roman" w:cs="Times New Roman"/>
          <w:b/>
          <w:sz w:val="28"/>
          <w:szCs w:val="28"/>
        </w:rPr>
      </w:pPr>
    </w:p>
    <w:p w:rsidR="00F11911" w:rsidRPr="0058692B" w:rsidRDefault="00F11911">
      <w:pPr>
        <w:tabs>
          <w:tab w:val="left" w:pos="2266"/>
        </w:tabs>
        <w:rPr>
          <w:rFonts w:ascii="Times New Roman" w:hAnsi="Times New Roman" w:cs="Times New Roman"/>
          <w:b/>
          <w:sz w:val="28"/>
          <w:szCs w:val="28"/>
        </w:rPr>
      </w:pPr>
      <w:r w:rsidRPr="0058692B">
        <w:rPr>
          <w:rFonts w:ascii="Times New Roman" w:hAnsi="Times New Roman" w:cs="Times New Roman"/>
          <w:b/>
          <w:sz w:val="28"/>
          <w:szCs w:val="28"/>
        </w:rPr>
        <w:t>AMBERLEY GAVEL LTD.</w:t>
      </w:r>
    </w:p>
    <w:p w:rsidR="00F11911" w:rsidRPr="0058692B" w:rsidRDefault="00F11911">
      <w:pPr>
        <w:tabs>
          <w:tab w:val="left" w:pos="2266"/>
        </w:tabs>
        <w:rPr>
          <w:rFonts w:ascii="Times New Roman" w:hAnsi="Times New Roman" w:cs="Times New Roman"/>
          <w:b/>
          <w:sz w:val="28"/>
          <w:szCs w:val="28"/>
        </w:rPr>
      </w:pPr>
    </w:p>
    <w:p w:rsidR="00F11911" w:rsidRPr="003916B9" w:rsidRDefault="003916B9">
      <w:pPr>
        <w:tabs>
          <w:tab w:val="left" w:pos="2266"/>
        </w:tabs>
        <w:rPr>
          <w:rFonts w:ascii="Mistral" w:hAnsi="Mistral" w:cs="Times New Roman"/>
          <w:b/>
          <w:sz w:val="36"/>
          <w:szCs w:val="36"/>
        </w:rPr>
      </w:pPr>
      <w:r w:rsidRPr="003916B9">
        <w:rPr>
          <w:rFonts w:ascii="Mistral" w:hAnsi="Mistral" w:cs="Times New Roman"/>
          <w:b/>
          <w:sz w:val="36"/>
          <w:szCs w:val="36"/>
        </w:rPr>
        <w:t>Nigel Bellchamber</w:t>
      </w:r>
    </w:p>
    <w:p w:rsidR="00F11911" w:rsidRPr="0058692B" w:rsidRDefault="00F11911">
      <w:pPr>
        <w:tabs>
          <w:tab w:val="left" w:pos="2266"/>
        </w:tabs>
        <w:rPr>
          <w:rFonts w:ascii="Times New Roman" w:hAnsi="Times New Roman" w:cs="Times New Roman"/>
          <w:b/>
          <w:sz w:val="28"/>
          <w:szCs w:val="28"/>
        </w:rPr>
      </w:pPr>
      <w:r w:rsidRPr="0058692B">
        <w:rPr>
          <w:rFonts w:ascii="Times New Roman" w:hAnsi="Times New Roman" w:cs="Times New Roman"/>
          <w:b/>
          <w:sz w:val="28"/>
          <w:szCs w:val="28"/>
        </w:rPr>
        <w:t>____________________</w:t>
      </w:r>
    </w:p>
    <w:p w:rsidR="00F11911" w:rsidRPr="0058692B" w:rsidRDefault="00F11911">
      <w:pPr>
        <w:tabs>
          <w:tab w:val="left" w:pos="2266"/>
        </w:tabs>
        <w:rPr>
          <w:rFonts w:ascii="Times New Roman" w:hAnsi="Times New Roman" w:cs="Times New Roman"/>
          <w:sz w:val="28"/>
          <w:szCs w:val="28"/>
        </w:rPr>
      </w:pPr>
      <w:r w:rsidRPr="0058692B">
        <w:rPr>
          <w:rFonts w:ascii="Times New Roman" w:hAnsi="Times New Roman" w:cs="Times New Roman"/>
          <w:b/>
          <w:sz w:val="28"/>
          <w:szCs w:val="28"/>
        </w:rPr>
        <w:t>Per:</w:t>
      </w:r>
    </w:p>
    <w:sectPr w:rsidR="00F11911" w:rsidRPr="0058692B" w:rsidSect="00FC323C">
      <w:footerReference w:type="even" r:id="rId9"/>
      <w:footerReference w:type="default" r:id="rId10"/>
      <w:pgSz w:w="12240" w:h="15840"/>
      <w:pgMar w:top="1440" w:right="175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4FB" w:rsidRDefault="00F654FB">
      <w:r>
        <w:separator/>
      </w:r>
    </w:p>
  </w:endnote>
  <w:endnote w:type="continuationSeparator" w:id="0">
    <w:p w:rsidR="00F654FB" w:rsidRDefault="00F654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CE4" w:rsidRDefault="002C0AD8">
    <w:pPr>
      <w:pStyle w:val="Footer"/>
      <w:framePr w:wrap="around" w:vAnchor="text" w:hAnchor="margin" w:xAlign="right" w:y="1"/>
      <w:rPr>
        <w:rStyle w:val="PageNumber"/>
      </w:rPr>
    </w:pPr>
    <w:r>
      <w:rPr>
        <w:rStyle w:val="PageNumber"/>
      </w:rPr>
      <w:fldChar w:fldCharType="begin"/>
    </w:r>
    <w:r w:rsidR="00E46CE4">
      <w:rPr>
        <w:rStyle w:val="PageNumber"/>
      </w:rPr>
      <w:instrText xml:space="preserve">PAGE  </w:instrText>
    </w:r>
    <w:r>
      <w:rPr>
        <w:rStyle w:val="PageNumber"/>
      </w:rPr>
      <w:fldChar w:fldCharType="end"/>
    </w:r>
  </w:p>
  <w:p w:rsidR="00E46CE4" w:rsidRDefault="00E46CE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CE4" w:rsidRDefault="002C0AD8">
    <w:pPr>
      <w:pStyle w:val="Footer"/>
      <w:framePr w:wrap="around" w:vAnchor="text" w:hAnchor="margin" w:xAlign="right" w:y="1"/>
      <w:rPr>
        <w:rStyle w:val="PageNumber"/>
      </w:rPr>
    </w:pPr>
    <w:r>
      <w:rPr>
        <w:rStyle w:val="PageNumber"/>
      </w:rPr>
      <w:fldChar w:fldCharType="begin"/>
    </w:r>
    <w:r w:rsidR="00E46CE4">
      <w:rPr>
        <w:rStyle w:val="PageNumber"/>
      </w:rPr>
      <w:instrText xml:space="preserve">PAGE  </w:instrText>
    </w:r>
    <w:r>
      <w:rPr>
        <w:rStyle w:val="PageNumber"/>
      </w:rPr>
      <w:fldChar w:fldCharType="separate"/>
    </w:r>
    <w:r w:rsidR="009B4CEA">
      <w:rPr>
        <w:rStyle w:val="PageNumber"/>
        <w:noProof/>
      </w:rPr>
      <w:t>8</w:t>
    </w:r>
    <w:r>
      <w:rPr>
        <w:rStyle w:val="PageNumber"/>
      </w:rPr>
      <w:fldChar w:fldCharType="end"/>
    </w:r>
  </w:p>
  <w:p w:rsidR="00E46CE4" w:rsidRDefault="00E46CE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4FB" w:rsidRDefault="00F654FB">
      <w:r>
        <w:separator/>
      </w:r>
    </w:p>
  </w:footnote>
  <w:footnote w:type="continuationSeparator" w:id="0">
    <w:p w:rsidR="00F654FB" w:rsidRDefault="00F654FB">
      <w:r>
        <w:continuationSeparator/>
      </w:r>
    </w:p>
  </w:footnote>
  <w:footnote w:id="1">
    <w:p w:rsidR="00E46CE4" w:rsidRPr="00160921" w:rsidRDefault="00E46CE4" w:rsidP="00ED5DE4">
      <w:pPr>
        <w:pStyle w:val="FootnoteText"/>
        <w:rPr>
          <w:lang w:val="en-CA"/>
        </w:rPr>
      </w:pPr>
      <w:r>
        <w:rPr>
          <w:rStyle w:val="FootnoteReference"/>
        </w:rPr>
        <w:footnoteRef/>
      </w:r>
      <w:r>
        <w:t xml:space="preserve"> </w:t>
      </w:r>
      <w:r>
        <w:rPr>
          <w:lang w:val="en-CA"/>
        </w:rPr>
        <w:t>S.O. 2001, c. 25 (</w:t>
      </w:r>
      <w:r w:rsidRPr="00B95CDE">
        <w:rPr>
          <w:lang w:val="en-CA"/>
        </w:rPr>
        <w:t>hereinafter “Municipal Act” or “Act”).</w:t>
      </w:r>
    </w:p>
  </w:footnote>
  <w:footnote w:id="2">
    <w:p w:rsidR="00E46CE4" w:rsidRPr="001B23D8" w:rsidRDefault="00E46CE4">
      <w:pPr>
        <w:pStyle w:val="FootnoteText"/>
      </w:pPr>
      <w:r w:rsidRPr="001B23D8">
        <w:rPr>
          <w:rStyle w:val="FootnoteReference"/>
        </w:rPr>
        <w:footnoteRef/>
      </w:r>
      <w:r w:rsidRPr="001B23D8">
        <w:t xml:space="preserve"> </w:t>
      </w:r>
      <w:r w:rsidRPr="001B23D8">
        <w:rPr>
          <w:i/>
          <w:iCs/>
        </w:rPr>
        <w:t>A By-Law to Govern the Proceedings of the Council and Committee</w:t>
      </w:r>
      <w:r w:rsidR="00DF59F1" w:rsidRPr="001B23D8">
        <w:rPr>
          <w:i/>
          <w:iCs/>
        </w:rPr>
        <w:t xml:space="preserve"> Meetings, T</w:t>
      </w:r>
      <w:r w:rsidRPr="001B23D8">
        <w:rPr>
          <w:i/>
          <w:iCs/>
        </w:rPr>
        <w:t xml:space="preserve">he Corporation of the </w:t>
      </w:r>
      <w:r w:rsidR="00DF59F1" w:rsidRPr="001B23D8">
        <w:rPr>
          <w:i/>
          <w:iCs/>
        </w:rPr>
        <w:t>Town of Newmarket</w:t>
      </w:r>
      <w:r w:rsidRPr="001B23D8">
        <w:rPr>
          <w:iCs/>
        </w:rPr>
        <w:t>, By-Law No. 20</w:t>
      </w:r>
      <w:r w:rsidR="00DF59F1" w:rsidRPr="001B23D8">
        <w:rPr>
          <w:iCs/>
        </w:rPr>
        <w:t>08-54</w:t>
      </w:r>
      <w:r w:rsidRPr="001B23D8">
        <w:rPr>
          <w:iCs/>
        </w:rPr>
        <w:t xml:space="preserve">, dated </w:t>
      </w:r>
      <w:r w:rsidR="005B0C20" w:rsidRPr="001B23D8">
        <w:rPr>
          <w:iCs/>
        </w:rPr>
        <w:t>September 29, 2008</w:t>
      </w:r>
      <w:r w:rsidRPr="001B23D8">
        <w:rPr>
          <w:iCs/>
        </w:rPr>
        <w:t xml:space="preserve"> </w:t>
      </w:r>
      <w:r w:rsidRPr="001B23D8">
        <w:t>(“Procedure By-</w:t>
      </w:r>
      <w:r w:rsidR="009B0BE9">
        <w:t>L</w:t>
      </w:r>
      <w:r w:rsidRPr="001B23D8">
        <w:t>aw”).</w:t>
      </w:r>
    </w:p>
  </w:footnote>
  <w:footnote w:id="3">
    <w:p w:rsidR="00E46CE4" w:rsidRPr="009B0BE9" w:rsidRDefault="00E46CE4">
      <w:pPr>
        <w:pStyle w:val="FootnoteText"/>
      </w:pPr>
      <w:r w:rsidRPr="001B23D8">
        <w:rPr>
          <w:rStyle w:val="FootnoteReference"/>
        </w:rPr>
        <w:footnoteRef/>
      </w:r>
      <w:r w:rsidRPr="001B23D8">
        <w:t xml:space="preserve"> </w:t>
      </w:r>
      <w:r w:rsidRPr="001B23D8">
        <w:rPr>
          <w:i/>
          <w:iCs/>
        </w:rPr>
        <w:t xml:space="preserve">ibid, </w:t>
      </w:r>
      <w:r w:rsidRPr="001B23D8">
        <w:t>s.</w:t>
      </w:r>
      <w:r w:rsidR="001B23D8" w:rsidRPr="001B23D8">
        <w:t>12</w:t>
      </w:r>
      <w:r w:rsidRPr="001B23D8">
        <w:t xml:space="preserve">. </w:t>
      </w:r>
      <w:r w:rsidR="00EB64DC">
        <w:t xml:space="preserve"> </w:t>
      </w:r>
      <w:r w:rsidRPr="001B23D8">
        <w:t xml:space="preserve">The </w:t>
      </w:r>
      <w:r w:rsidR="00EB64DC">
        <w:t>P</w:t>
      </w:r>
      <w:r w:rsidRPr="001B23D8">
        <w:t>rocedure By-</w:t>
      </w:r>
      <w:r w:rsidR="009B0BE9">
        <w:t>L</w:t>
      </w:r>
      <w:r w:rsidRPr="001B23D8">
        <w:t xml:space="preserve">aw lists all of the exceptions from section 239 of the </w:t>
      </w:r>
      <w:r w:rsidR="00B95CDE" w:rsidRPr="009B0BE9">
        <w:t>Municipal Act</w:t>
      </w:r>
      <w:r w:rsidRPr="009B0BE9">
        <w:t>.</w:t>
      </w:r>
    </w:p>
  </w:footnote>
  <w:footnote w:id="4">
    <w:p w:rsidR="00716C9F" w:rsidRPr="00716C9F" w:rsidRDefault="00716C9F">
      <w:pPr>
        <w:pStyle w:val="FootnoteText"/>
      </w:pPr>
      <w:r>
        <w:rPr>
          <w:rStyle w:val="FootnoteReference"/>
        </w:rPr>
        <w:footnoteRef/>
      </w:r>
      <w:r>
        <w:t xml:space="preserve"> </w:t>
      </w:r>
      <w:r w:rsidRPr="00716C9F">
        <w:t>The Integrity Commissioner had made reco</w:t>
      </w:r>
      <w:r w:rsidR="00EB64DC">
        <w:t>mmendations for changes to the P</w:t>
      </w:r>
      <w:r w:rsidRPr="00716C9F">
        <w:t xml:space="preserve">rocedure </w:t>
      </w:r>
      <w:r w:rsidR="00EB64DC">
        <w:t>B</w:t>
      </w:r>
      <w:r w:rsidRPr="00716C9F">
        <w:t>y-</w:t>
      </w:r>
      <w:r w:rsidR="00EB64DC">
        <w:t>L</w:t>
      </w:r>
      <w:r w:rsidRPr="00716C9F">
        <w:t>aw as a result of a recent investigation into a Counc</w:t>
      </w:r>
      <w:r>
        <w:t>il Code of Conduct violation.</w:t>
      </w:r>
    </w:p>
  </w:footnote>
  <w:footnote w:id="5">
    <w:p w:rsidR="00E46CE4" w:rsidRPr="005C3F5E" w:rsidRDefault="00E46CE4">
      <w:pPr>
        <w:pStyle w:val="FootnoteText"/>
      </w:pPr>
      <w:r>
        <w:rPr>
          <w:rStyle w:val="FootnoteReference"/>
        </w:rPr>
        <w:footnoteRef/>
      </w:r>
      <w:r>
        <w:t xml:space="preserve"> The complaint further alleges that the City of Toronto “discussed a similar motion involving the same identifiable individual in an open session”.  It is beyond the scope of our role to determine why and whether or not the City of Toronto </w:t>
      </w:r>
      <w:r w:rsidR="0030246E">
        <w:t>might</w:t>
      </w:r>
      <w:r>
        <w:t xml:space="preserve"> have done so in open session.</w:t>
      </w:r>
    </w:p>
  </w:footnote>
  <w:footnote w:id="6">
    <w:p w:rsidR="00E46CE4" w:rsidRPr="006266DB" w:rsidRDefault="00E46CE4" w:rsidP="006266DB">
      <w:pPr>
        <w:pStyle w:val="FootnoteText"/>
      </w:pPr>
      <w:r>
        <w:rPr>
          <w:rStyle w:val="FootnoteReference"/>
        </w:rPr>
        <w:footnoteRef/>
      </w:r>
      <w:r>
        <w:t xml:space="preserve"> </w:t>
      </w:r>
      <w:r w:rsidRPr="006266DB">
        <w:t xml:space="preserve">See </w:t>
      </w:r>
      <w:r w:rsidRPr="006266DB">
        <w:rPr>
          <w:i/>
          <w:iCs/>
        </w:rPr>
        <w:t xml:space="preserve">Farber v. </w:t>
      </w:r>
      <w:smartTag w:uri="urn:schemas-microsoft-com:office:smarttags" w:element="City">
        <w:r w:rsidRPr="006266DB">
          <w:rPr>
            <w:i/>
            <w:iCs/>
          </w:rPr>
          <w:t>Kingston</w:t>
        </w:r>
      </w:smartTag>
      <w:r w:rsidRPr="006266DB">
        <w:rPr>
          <w:i/>
          <w:iCs/>
        </w:rPr>
        <w:t xml:space="preserve"> (City)</w:t>
      </w:r>
      <w:r w:rsidRPr="006266DB">
        <w:t xml:space="preserve"> (2007), 279 D.L.R. (4</w:t>
      </w:r>
      <w:r w:rsidRPr="006266DB">
        <w:rPr>
          <w:vertAlign w:val="superscript"/>
        </w:rPr>
        <w:t>th</w:t>
      </w:r>
      <w:r w:rsidRPr="006266DB">
        <w:t xml:space="preserve">) 409 (Ont. </w:t>
      </w:r>
      <w:smartTag w:uri="urn:schemas-microsoft-com:office:smarttags" w:element="country-region">
        <w:smartTag w:uri="urn:schemas-microsoft-com:office:smarttags" w:element="place">
          <w:r w:rsidRPr="006266DB">
            <w:t>C.A.</w:t>
          </w:r>
        </w:smartTag>
      </w:smartTag>
      <w:r w:rsidRPr="006266DB">
        <w:t>) (“</w:t>
      </w:r>
      <w:r w:rsidRPr="006266DB">
        <w:rPr>
          <w:i/>
        </w:rPr>
        <w:t>Farbe</w:t>
      </w:r>
      <w:r w:rsidRPr="006266DB">
        <w:t>r”), at para. 28 wherein the Ontario Court of Appeal held that procedural irregularities unconnected to the real decision at issue do not render the decision itself illegal.</w:t>
      </w:r>
    </w:p>
    <w:p w:rsidR="00E46CE4" w:rsidRPr="006266DB" w:rsidRDefault="00E46CE4">
      <w:pPr>
        <w:pStyle w:val="FootnoteText"/>
      </w:pPr>
    </w:p>
  </w:footnote>
  <w:footnote w:id="7">
    <w:p w:rsidR="00CB554A" w:rsidRPr="00CB554A" w:rsidRDefault="00CB554A">
      <w:pPr>
        <w:pStyle w:val="FootnoteText"/>
        <w:rPr>
          <w:lang w:val="en-CA"/>
        </w:rPr>
      </w:pPr>
      <w:r>
        <w:rPr>
          <w:rStyle w:val="FootnoteReference"/>
        </w:rPr>
        <w:footnoteRef/>
      </w:r>
      <w:r>
        <w:t xml:space="preserve"> </w:t>
      </w:r>
      <w:r w:rsidRPr="00DF714B">
        <w:t>R.S.O. 1990,</w:t>
      </w:r>
      <w:r>
        <w:t xml:space="preserve"> c.F.</w:t>
      </w:r>
      <w:r w:rsidRPr="00DF714B">
        <w:t>31</w:t>
      </w:r>
      <w:r>
        <w:t>.</w:t>
      </w:r>
    </w:p>
  </w:footnote>
  <w:footnote w:id="8">
    <w:p w:rsidR="00E46CE4" w:rsidRPr="001A272E" w:rsidRDefault="00E46CE4">
      <w:pPr>
        <w:pStyle w:val="FootnoteText"/>
      </w:pPr>
      <w:r>
        <w:rPr>
          <w:rStyle w:val="FootnoteReference"/>
        </w:rPr>
        <w:footnoteRef/>
      </w:r>
      <w:r>
        <w:t xml:space="preserve"> </w:t>
      </w:r>
      <w:r w:rsidR="00FC0A6C">
        <w:t xml:space="preserve">The Corporation of the City of Ottawa, </w:t>
      </w:r>
      <w:r w:rsidR="00FC0A6C" w:rsidRPr="001A272E">
        <w:rPr>
          <w:bCs/>
          <w:lang w:val="en-CA"/>
        </w:rPr>
        <w:t xml:space="preserve">IPC </w:t>
      </w:r>
      <w:r w:rsidR="00075D63">
        <w:rPr>
          <w:bCs/>
          <w:lang w:val="en-CA"/>
        </w:rPr>
        <w:t>Order</w:t>
      </w:r>
      <w:r w:rsidR="00FC0A6C" w:rsidRPr="001A272E">
        <w:rPr>
          <w:bCs/>
          <w:lang w:val="en-CA"/>
        </w:rPr>
        <w:t xml:space="preserve"> MC-040019-1/July 26, 2005</w:t>
      </w:r>
      <w:r w:rsidR="001A272E">
        <w:rPr>
          <w:bCs/>
          <w:lang w:val="en-CA"/>
        </w:rPr>
        <w:t>.</w:t>
      </w:r>
    </w:p>
  </w:footnote>
  <w:footnote w:id="9">
    <w:p w:rsidR="00C75775" w:rsidRPr="00C75775" w:rsidRDefault="00C75775">
      <w:pPr>
        <w:pStyle w:val="FootnoteText"/>
        <w:rPr>
          <w:lang w:val="en-CA"/>
        </w:rPr>
      </w:pPr>
      <w:r>
        <w:rPr>
          <w:rStyle w:val="FootnoteReference"/>
        </w:rPr>
        <w:footnoteRef/>
      </w:r>
      <w:r>
        <w:t xml:space="preserve"> </w:t>
      </w:r>
      <w:r w:rsidR="00B95CDE">
        <w:rPr>
          <w:i/>
        </w:rPr>
        <w:t>Municipal Act</w:t>
      </w:r>
      <w:r>
        <w:t>,</w:t>
      </w:r>
      <w:r>
        <w:rPr>
          <w:i/>
        </w:rPr>
        <w:t xml:space="preserve"> </w:t>
      </w:r>
      <w:r>
        <w:rPr>
          <w:lang w:val="en-CA"/>
        </w:rPr>
        <w:t>supra, note 1, at s.223.6(2).</w:t>
      </w:r>
    </w:p>
  </w:footnote>
  <w:footnote w:id="10">
    <w:p w:rsidR="0015591F" w:rsidRPr="0015591F" w:rsidRDefault="0015591F" w:rsidP="0015591F">
      <w:pPr>
        <w:pStyle w:val="FootnoteText"/>
        <w:rPr>
          <w:bCs/>
          <w:lang w:val="en-CA"/>
        </w:rPr>
      </w:pPr>
      <w:r>
        <w:rPr>
          <w:rStyle w:val="FootnoteReference"/>
        </w:rPr>
        <w:footnoteRef/>
      </w:r>
      <w:r>
        <w:t xml:space="preserve"> </w:t>
      </w:r>
      <w:r w:rsidR="00AB0C38">
        <w:t>City of Vaughan</w:t>
      </w:r>
      <w:r>
        <w:rPr>
          <w:bCs/>
          <w:lang w:val="en-CA"/>
        </w:rPr>
        <w:t>,</w:t>
      </w:r>
      <w:r w:rsidR="00AB0C38">
        <w:rPr>
          <w:bCs/>
          <w:lang w:val="en-CA"/>
        </w:rPr>
        <w:t xml:space="preserve"> </w:t>
      </w:r>
      <w:r w:rsidRPr="0015591F">
        <w:rPr>
          <w:bCs/>
          <w:lang w:val="en-CA"/>
        </w:rPr>
        <w:t xml:space="preserve">IPC </w:t>
      </w:r>
      <w:r>
        <w:rPr>
          <w:bCs/>
          <w:lang w:val="en-CA"/>
        </w:rPr>
        <w:t>Order</w:t>
      </w:r>
      <w:r w:rsidRPr="0015591F">
        <w:rPr>
          <w:bCs/>
          <w:lang w:val="en-CA"/>
        </w:rPr>
        <w:t xml:space="preserve"> MC09-56/June 9,</w:t>
      </w:r>
      <w:r>
        <w:rPr>
          <w:bCs/>
          <w:lang w:val="en-CA"/>
        </w:rPr>
        <w:t xml:space="preserve"> 2010.</w:t>
      </w:r>
    </w:p>
    <w:p w:rsidR="0015591F" w:rsidRPr="0015591F" w:rsidRDefault="0015591F">
      <w:pPr>
        <w:pStyle w:val="FootnoteText"/>
        <w:rPr>
          <w:lang w:val="en-CA"/>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0206"/>
    <w:multiLevelType w:val="hybridMultilevel"/>
    <w:tmpl w:val="860E7036"/>
    <w:lvl w:ilvl="0" w:tplc="273EE9E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7EF0B83"/>
    <w:multiLevelType w:val="hybridMultilevel"/>
    <w:tmpl w:val="0B1EF710"/>
    <w:lvl w:ilvl="0" w:tplc="273EE9E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D20403E"/>
    <w:multiLevelType w:val="hybridMultilevel"/>
    <w:tmpl w:val="AE744B5C"/>
    <w:lvl w:ilvl="0" w:tplc="273EE9E4">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259241B"/>
    <w:multiLevelType w:val="hybridMultilevel"/>
    <w:tmpl w:val="6680D316"/>
    <w:lvl w:ilvl="0" w:tplc="85DE171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47F0CFE"/>
    <w:multiLevelType w:val="hybridMultilevel"/>
    <w:tmpl w:val="3CDAC1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5216CD"/>
    <w:multiLevelType w:val="hybridMultilevel"/>
    <w:tmpl w:val="F6AA7D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7875CB1"/>
    <w:multiLevelType w:val="hybridMultilevel"/>
    <w:tmpl w:val="3FF4CA34"/>
    <w:lvl w:ilvl="0" w:tplc="E286E9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7AA7D57"/>
    <w:multiLevelType w:val="hybridMultilevel"/>
    <w:tmpl w:val="895E60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EE1131"/>
    <w:multiLevelType w:val="hybridMultilevel"/>
    <w:tmpl w:val="89002C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3F73E8"/>
    <w:multiLevelType w:val="hybridMultilevel"/>
    <w:tmpl w:val="ACBE8754"/>
    <w:lvl w:ilvl="0" w:tplc="E1669F94">
      <w:start w:val="1"/>
      <w:numFmt w:val="decimal"/>
      <w:lvlText w:val="%1."/>
      <w:lvlJc w:val="left"/>
      <w:pPr>
        <w:ind w:left="25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FE07DCA"/>
    <w:multiLevelType w:val="hybridMultilevel"/>
    <w:tmpl w:val="B9AEC4EE"/>
    <w:lvl w:ilvl="0" w:tplc="4A7CDCB4">
      <w:start w:val="1"/>
      <w:numFmt w:val="lowerLetter"/>
      <w:lvlText w:val="(%1)"/>
      <w:lvlJc w:val="left"/>
      <w:pPr>
        <w:tabs>
          <w:tab w:val="num" w:pos="465"/>
        </w:tabs>
        <w:ind w:left="465" w:hanging="465"/>
      </w:pPr>
      <w:rPr>
        <w:rFonts w:hint="default"/>
      </w:rPr>
    </w:lvl>
    <w:lvl w:ilvl="1" w:tplc="0409000F">
      <w:start w:val="1"/>
      <w:numFmt w:val="decimal"/>
      <w:lvlText w:val="%2."/>
      <w:lvlJc w:val="left"/>
      <w:pPr>
        <w:tabs>
          <w:tab w:val="num" w:pos="1440"/>
        </w:tabs>
        <w:ind w:left="1440" w:hanging="720"/>
      </w:pPr>
    </w:lvl>
    <w:lvl w:ilvl="2" w:tplc="DC600FB2">
      <w:start w:val="1"/>
      <w:numFmt w:val="upperRoman"/>
      <w:lvlText w:val="(%3)"/>
      <w:lvlJc w:val="left"/>
      <w:pPr>
        <w:tabs>
          <w:tab w:val="num" w:pos="3885"/>
        </w:tabs>
        <w:ind w:left="3885" w:hanging="2265"/>
      </w:pPr>
      <w:rPr>
        <w:rFonts w:hint="default"/>
      </w:rPr>
    </w:lvl>
    <w:lvl w:ilvl="3" w:tplc="E1669F94">
      <w:start w:val="1"/>
      <w:numFmt w:val="decimal"/>
      <w:lvlText w:val="%4."/>
      <w:lvlJc w:val="left"/>
      <w:pPr>
        <w:ind w:left="2520" w:hanging="360"/>
      </w:pPr>
      <w:rPr>
        <w:rFonts w:hint="default"/>
      </w:rPr>
    </w:lvl>
    <w:lvl w:ilvl="4" w:tplc="1ACEC726">
      <w:start w:val="1"/>
      <w:numFmt w:val="lowerLetter"/>
      <w:lvlText w:val="(%5)"/>
      <w:lvlJc w:val="left"/>
      <w:pPr>
        <w:ind w:left="3600" w:hanging="72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08E1525"/>
    <w:multiLevelType w:val="hybridMultilevel"/>
    <w:tmpl w:val="AE78A246"/>
    <w:lvl w:ilvl="0" w:tplc="D666AD36">
      <w:start w:val="1"/>
      <w:numFmt w:val="lowerLetter"/>
      <w:lvlText w:val="(%1)"/>
      <w:lvlJc w:val="left"/>
      <w:pPr>
        <w:tabs>
          <w:tab w:val="num" w:pos="465"/>
        </w:tabs>
        <w:ind w:left="465" w:hanging="465"/>
      </w:pPr>
      <w:rPr>
        <w:rFonts w:hint="default"/>
        <w:b/>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2804D56"/>
    <w:multiLevelType w:val="hybridMultilevel"/>
    <w:tmpl w:val="B16E4AE0"/>
    <w:lvl w:ilvl="0" w:tplc="0C522924">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252C36CE"/>
    <w:multiLevelType w:val="hybridMultilevel"/>
    <w:tmpl w:val="9B28C036"/>
    <w:lvl w:ilvl="0" w:tplc="273EE9E4">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261655F6"/>
    <w:multiLevelType w:val="hybridMultilevel"/>
    <w:tmpl w:val="5BB47EB2"/>
    <w:lvl w:ilvl="0" w:tplc="1009000F">
      <w:start w:val="1"/>
      <w:numFmt w:val="decimal"/>
      <w:lvlText w:val="%1."/>
      <w:lvlJc w:val="left"/>
      <w:pPr>
        <w:ind w:left="72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6F83317"/>
    <w:multiLevelType w:val="hybridMultilevel"/>
    <w:tmpl w:val="81B6B33A"/>
    <w:lvl w:ilvl="0" w:tplc="CE0AD330">
      <w:start w:val="1"/>
      <w:numFmt w:val="lowerLetter"/>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26FE1B85"/>
    <w:multiLevelType w:val="hybridMultilevel"/>
    <w:tmpl w:val="D486C732"/>
    <w:lvl w:ilvl="0" w:tplc="10090013">
      <w:start w:val="1"/>
      <w:numFmt w:val="upp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nsid w:val="2875451E"/>
    <w:multiLevelType w:val="hybridMultilevel"/>
    <w:tmpl w:val="CB6208F0"/>
    <w:lvl w:ilvl="0" w:tplc="CE0AD330">
      <w:start w:val="1"/>
      <w:numFmt w:val="lowerLetter"/>
      <w:lvlText w:val="(%1)"/>
      <w:lvlJc w:val="left"/>
      <w:pPr>
        <w:ind w:left="72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BDD7D40"/>
    <w:multiLevelType w:val="multilevel"/>
    <w:tmpl w:val="891C782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9">
    <w:nsid w:val="2C1E4821"/>
    <w:multiLevelType w:val="hybridMultilevel"/>
    <w:tmpl w:val="7E8A15F4"/>
    <w:lvl w:ilvl="0" w:tplc="4DC4DA18">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nsid w:val="313570C7"/>
    <w:multiLevelType w:val="hybridMultilevel"/>
    <w:tmpl w:val="F432CBF2"/>
    <w:lvl w:ilvl="0" w:tplc="3C3E9F34">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nsid w:val="337130C1"/>
    <w:multiLevelType w:val="hybridMultilevel"/>
    <w:tmpl w:val="33A6D2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D8267F5"/>
    <w:multiLevelType w:val="hybridMultilevel"/>
    <w:tmpl w:val="6674C8A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3DD71211"/>
    <w:multiLevelType w:val="hybridMultilevel"/>
    <w:tmpl w:val="25DA9440"/>
    <w:lvl w:ilvl="0" w:tplc="129677D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nsid w:val="43B82700"/>
    <w:multiLevelType w:val="hybridMultilevel"/>
    <w:tmpl w:val="BCAA7700"/>
    <w:lvl w:ilvl="0" w:tplc="FDD2F66E">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60C72A6"/>
    <w:multiLevelType w:val="hybridMultilevel"/>
    <w:tmpl w:val="860E7036"/>
    <w:lvl w:ilvl="0" w:tplc="273EE9E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6E4621B"/>
    <w:multiLevelType w:val="hybridMultilevel"/>
    <w:tmpl w:val="E06AD30E"/>
    <w:lvl w:ilvl="0" w:tplc="273EE9E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4B1C3364"/>
    <w:multiLevelType w:val="hybridMultilevel"/>
    <w:tmpl w:val="5D448BFA"/>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B412F09"/>
    <w:multiLevelType w:val="hybridMultilevel"/>
    <w:tmpl w:val="8090B996"/>
    <w:lvl w:ilvl="0" w:tplc="6F8232C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nsid w:val="52444197"/>
    <w:multiLevelType w:val="hybridMultilevel"/>
    <w:tmpl w:val="EA3E0626"/>
    <w:lvl w:ilvl="0" w:tplc="DFD69104">
      <w:start w:val="1"/>
      <w:numFmt w:val="decimal"/>
      <w:lvlText w:val="(%1)"/>
      <w:lvlJc w:val="left"/>
      <w:pPr>
        <w:tabs>
          <w:tab w:val="num" w:pos="720"/>
        </w:tabs>
        <w:ind w:left="720" w:hanging="720"/>
      </w:pPr>
      <w:rPr>
        <w:rFonts w:hint="default"/>
      </w:rPr>
    </w:lvl>
    <w:lvl w:ilvl="1" w:tplc="66E25E66">
      <w:start w:val="1"/>
      <w:numFmt w:val="lowerRoman"/>
      <w:lvlText w:val="%2."/>
      <w:lvlJc w:val="left"/>
      <w:pPr>
        <w:tabs>
          <w:tab w:val="num" w:pos="2985"/>
        </w:tabs>
        <w:ind w:left="2985" w:hanging="2265"/>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56DF7C4E"/>
    <w:multiLevelType w:val="hybridMultilevel"/>
    <w:tmpl w:val="4ECC7570"/>
    <w:lvl w:ilvl="0" w:tplc="CE0AD330">
      <w:start w:val="1"/>
      <w:numFmt w:val="lowerLetter"/>
      <w:lvlText w:val="(%1)"/>
      <w:lvlJc w:val="left"/>
      <w:pPr>
        <w:ind w:left="720" w:hanging="72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nsid w:val="5FB20204"/>
    <w:multiLevelType w:val="hybridMultilevel"/>
    <w:tmpl w:val="F760B240"/>
    <w:lvl w:ilvl="0" w:tplc="B058CE08">
      <w:start w:val="1"/>
      <w:numFmt w:val="lowerLetter"/>
      <w:lvlText w:val="(%1)"/>
      <w:lvlJc w:val="left"/>
      <w:pPr>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6040389C"/>
    <w:multiLevelType w:val="hybridMultilevel"/>
    <w:tmpl w:val="1FAC53C0"/>
    <w:lvl w:ilvl="0" w:tplc="273EE9E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687191C"/>
    <w:multiLevelType w:val="hybridMultilevel"/>
    <w:tmpl w:val="4982785E"/>
    <w:lvl w:ilvl="0" w:tplc="2256AD16">
      <w:start w:val="1"/>
      <w:numFmt w:val="upperRoman"/>
      <w:lvlText w:val="%1."/>
      <w:lvlJc w:val="left"/>
      <w:pPr>
        <w:ind w:left="1920" w:hanging="360"/>
      </w:pPr>
      <w:rPr>
        <w:rFonts w:hint="default"/>
        <w:b/>
        <w:sz w:val="24"/>
        <w:szCs w:val="24"/>
      </w:rPr>
    </w:lvl>
    <w:lvl w:ilvl="1" w:tplc="9B64C9F8">
      <w:start w:val="1"/>
      <w:numFmt w:val="lowerLetter"/>
      <w:lvlText w:val="(%2)"/>
      <w:lvlJc w:val="left"/>
      <w:pPr>
        <w:ind w:left="1170" w:hanging="45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nsid w:val="67B5511B"/>
    <w:multiLevelType w:val="hybridMultilevel"/>
    <w:tmpl w:val="540840FA"/>
    <w:lvl w:ilvl="0" w:tplc="CE0AD330">
      <w:start w:val="1"/>
      <w:numFmt w:val="lowerLetter"/>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nsid w:val="683C1558"/>
    <w:multiLevelType w:val="hybridMultilevel"/>
    <w:tmpl w:val="11D46478"/>
    <w:lvl w:ilvl="0" w:tplc="D8082AD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6B8C3AD5"/>
    <w:multiLevelType w:val="hybridMultilevel"/>
    <w:tmpl w:val="A808B626"/>
    <w:lvl w:ilvl="0" w:tplc="273EE9E4">
      <w:start w:val="1"/>
      <w:numFmt w:val="lowerLetter"/>
      <w:lvlText w:val="(%1)"/>
      <w:lvlJc w:val="left"/>
      <w:pPr>
        <w:ind w:left="360" w:hanging="36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nsid w:val="6F6E23C3"/>
    <w:multiLevelType w:val="hybridMultilevel"/>
    <w:tmpl w:val="46383AFA"/>
    <w:lvl w:ilvl="0" w:tplc="FDD2F66E">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13718D0"/>
    <w:multiLevelType w:val="multilevel"/>
    <w:tmpl w:val="588EC1F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1185"/>
        </w:tabs>
        <w:ind w:left="1185" w:hanging="720"/>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475"/>
        </w:tabs>
        <w:ind w:left="2475" w:hanging="1080"/>
      </w:pPr>
      <w:rPr>
        <w:rFonts w:hint="default"/>
      </w:rPr>
    </w:lvl>
    <w:lvl w:ilvl="4">
      <w:start w:val="1"/>
      <w:numFmt w:val="decimal"/>
      <w:lvlText w:val="(%1.%2)%3.%4.%5."/>
      <w:lvlJc w:val="left"/>
      <w:pPr>
        <w:tabs>
          <w:tab w:val="num" w:pos="2940"/>
        </w:tabs>
        <w:ind w:left="2940" w:hanging="1080"/>
      </w:pPr>
      <w:rPr>
        <w:rFonts w:hint="default"/>
      </w:rPr>
    </w:lvl>
    <w:lvl w:ilvl="5">
      <w:start w:val="1"/>
      <w:numFmt w:val="decimal"/>
      <w:lvlText w:val="(%1.%2)%3.%4.%5.%6."/>
      <w:lvlJc w:val="left"/>
      <w:pPr>
        <w:tabs>
          <w:tab w:val="num" w:pos="3765"/>
        </w:tabs>
        <w:ind w:left="3765" w:hanging="1440"/>
      </w:pPr>
      <w:rPr>
        <w:rFonts w:hint="default"/>
      </w:rPr>
    </w:lvl>
    <w:lvl w:ilvl="6">
      <w:start w:val="1"/>
      <w:numFmt w:val="decimal"/>
      <w:lvlText w:val="(%1.%2)%3.%4.%5.%6.%7."/>
      <w:lvlJc w:val="left"/>
      <w:pPr>
        <w:tabs>
          <w:tab w:val="num" w:pos="4230"/>
        </w:tabs>
        <w:ind w:left="4230" w:hanging="1440"/>
      </w:pPr>
      <w:rPr>
        <w:rFonts w:hint="default"/>
      </w:rPr>
    </w:lvl>
    <w:lvl w:ilvl="7">
      <w:start w:val="1"/>
      <w:numFmt w:val="decimal"/>
      <w:lvlText w:val="(%1.%2)%3.%4.%5.%6.%7.%8."/>
      <w:lvlJc w:val="left"/>
      <w:pPr>
        <w:tabs>
          <w:tab w:val="num" w:pos="5055"/>
        </w:tabs>
        <w:ind w:left="5055" w:hanging="1800"/>
      </w:pPr>
      <w:rPr>
        <w:rFonts w:hint="default"/>
      </w:rPr>
    </w:lvl>
    <w:lvl w:ilvl="8">
      <w:start w:val="1"/>
      <w:numFmt w:val="decimal"/>
      <w:lvlText w:val="(%1.%2)%3.%4.%5.%6.%7.%8.%9."/>
      <w:lvlJc w:val="left"/>
      <w:pPr>
        <w:tabs>
          <w:tab w:val="num" w:pos="5520"/>
        </w:tabs>
        <w:ind w:left="5520" w:hanging="1800"/>
      </w:pPr>
      <w:rPr>
        <w:rFonts w:hint="default"/>
      </w:rPr>
    </w:lvl>
  </w:abstractNum>
  <w:abstractNum w:abstractNumId="39">
    <w:nsid w:val="74967118"/>
    <w:multiLevelType w:val="hybridMultilevel"/>
    <w:tmpl w:val="E2A217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773544F"/>
    <w:multiLevelType w:val="hybridMultilevel"/>
    <w:tmpl w:val="8C505826"/>
    <w:lvl w:ilvl="0" w:tplc="62CCB880">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1">
    <w:nsid w:val="78AD61D6"/>
    <w:multiLevelType w:val="hybridMultilevel"/>
    <w:tmpl w:val="4AA4F9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AF275CC"/>
    <w:multiLevelType w:val="hybridMultilevel"/>
    <w:tmpl w:val="9454C2B2"/>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3">
    <w:nsid w:val="7C761292"/>
    <w:multiLevelType w:val="hybridMultilevel"/>
    <w:tmpl w:val="4ECC7570"/>
    <w:lvl w:ilvl="0" w:tplc="CE0AD330">
      <w:start w:val="1"/>
      <w:numFmt w:val="lowerLetter"/>
      <w:lvlText w:val="(%1)"/>
      <w:lvlJc w:val="left"/>
      <w:pPr>
        <w:ind w:left="720" w:hanging="72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4">
    <w:nsid w:val="7E5004D1"/>
    <w:multiLevelType w:val="hybridMultilevel"/>
    <w:tmpl w:val="CF6E29FA"/>
    <w:lvl w:ilvl="0" w:tplc="33245256">
      <w:start w:val="1"/>
      <w:numFmt w:val="upperRoman"/>
      <w:lvlText w:val="%1."/>
      <w:lvlJc w:val="left"/>
      <w:pPr>
        <w:tabs>
          <w:tab w:val="num" w:pos="2265"/>
        </w:tabs>
        <w:ind w:left="2265" w:hanging="2265"/>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5">
    <w:nsid w:val="7F913D4E"/>
    <w:multiLevelType w:val="hybridMultilevel"/>
    <w:tmpl w:val="3F2C0A2A"/>
    <w:lvl w:ilvl="0" w:tplc="1009001B">
      <w:start w:val="1"/>
      <w:numFmt w:val="lowerRoman"/>
      <w:lvlText w:val="%1."/>
      <w:lvlJc w:val="righ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1"/>
  </w:num>
  <w:num w:numId="2">
    <w:abstractNumId w:val="41"/>
  </w:num>
  <w:num w:numId="3">
    <w:abstractNumId w:val="8"/>
  </w:num>
  <w:num w:numId="4">
    <w:abstractNumId w:val="7"/>
  </w:num>
  <w:num w:numId="5">
    <w:abstractNumId w:val="1"/>
  </w:num>
  <w:num w:numId="6">
    <w:abstractNumId w:val="29"/>
  </w:num>
  <w:num w:numId="7">
    <w:abstractNumId w:val="10"/>
  </w:num>
  <w:num w:numId="8">
    <w:abstractNumId w:val="24"/>
  </w:num>
  <w:num w:numId="9">
    <w:abstractNumId w:val="37"/>
  </w:num>
  <w:num w:numId="10">
    <w:abstractNumId w:val="4"/>
  </w:num>
  <w:num w:numId="11">
    <w:abstractNumId w:val="38"/>
  </w:num>
  <w:num w:numId="12">
    <w:abstractNumId w:val="18"/>
  </w:num>
  <w:num w:numId="13">
    <w:abstractNumId w:val="44"/>
  </w:num>
  <w:num w:numId="14">
    <w:abstractNumId w:val="6"/>
  </w:num>
  <w:num w:numId="15">
    <w:abstractNumId w:val="32"/>
  </w:num>
  <w:num w:numId="16">
    <w:abstractNumId w:val="23"/>
  </w:num>
  <w:num w:numId="17">
    <w:abstractNumId w:val="45"/>
  </w:num>
  <w:num w:numId="18">
    <w:abstractNumId w:val="33"/>
  </w:num>
  <w:num w:numId="19">
    <w:abstractNumId w:val="27"/>
  </w:num>
  <w:num w:numId="20">
    <w:abstractNumId w:val="43"/>
  </w:num>
  <w:num w:numId="21">
    <w:abstractNumId w:val="35"/>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39"/>
  </w:num>
  <w:num w:numId="25">
    <w:abstractNumId w:val="3"/>
  </w:num>
  <w:num w:numId="26">
    <w:abstractNumId w:val="28"/>
  </w:num>
  <w:num w:numId="27">
    <w:abstractNumId w:val="19"/>
  </w:num>
  <w:num w:numId="28">
    <w:abstractNumId w:val="40"/>
  </w:num>
  <w:num w:numId="29">
    <w:abstractNumId w:val="12"/>
  </w:num>
  <w:num w:numId="30">
    <w:abstractNumId w:val="20"/>
  </w:num>
  <w:num w:numId="31">
    <w:abstractNumId w:val="9"/>
  </w:num>
  <w:num w:numId="32">
    <w:abstractNumId w:val="2"/>
  </w:num>
  <w:num w:numId="33">
    <w:abstractNumId w:val="13"/>
  </w:num>
  <w:num w:numId="34">
    <w:abstractNumId w:val="26"/>
  </w:num>
  <w:num w:numId="35">
    <w:abstractNumId w:val="31"/>
  </w:num>
  <w:num w:numId="36">
    <w:abstractNumId w:val="16"/>
  </w:num>
  <w:num w:numId="37">
    <w:abstractNumId w:val="42"/>
  </w:num>
  <w:num w:numId="38">
    <w:abstractNumId w:val="36"/>
  </w:num>
  <w:num w:numId="39">
    <w:abstractNumId w:val="5"/>
  </w:num>
  <w:num w:numId="40">
    <w:abstractNumId w:val="17"/>
  </w:num>
  <w:num w:numId="41">
    <w:abstractNumId w:val="14"/>
  </w:num>
  <w:num w:numId="42">
    <w:abstractNumId w:val="15"/>
  </w:num>
  <w:num w:numId="43">
    <w:abstractNumId w:val="34"/>
  </w:num>
  <w:num w:numId="44">
    <w:abstractNumId w:val="30"/>
  </w:num>
  <w:num w:numId="45">
    <w:abstractNumId w:val="0"/>
  </w:num>
  <w:num w:numId="4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72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593A"/>
    <w:rsid w:val="00002F06"/>
    <w:rsid w:val="0000363D"/>
    <w:rsid w:val="00005A00"/>
    <w:rsid w:val="000130C0"/>
    <w:rsid w:val="00016AFD"/>
    <w:rsid w:val="0001771A"/>
    <w:rsid w:val="00026214"/>
    <w:rsid w:val="0003321A"/>
    <w:rsid w:val="00033417"/>
    <w:rsid w:val="00033E2F"/>
    <w:rsid w:val="0003505B"/>
    <w:rsid w:val="000365D7"/>
    <w:rsid w:val="00044A21"/>
    <w:rsid w:val="000504B7"/>
    <w:rsid w:val="0005100A"/>
    <w:rsid w:val="00051527"/>
    <w:rsid w:val="000545D8"/>
    <w:rsid w:val="00055C7E"/>
    <w:rsid w:val="00063698"/>
    <w:rsid w:val="00064DA6"/>
    <w:rsid w:val="000702AB"/>
    <w:rsid w:val="0007151A"/>
    <w:rsid w:val="00072E8B"/>
    <w:rsid w:val="00075D63"/>
    <w:rsid w:val="0007631B"/>
    <w:rsid w:val="00090451"/>
    <w:rsid w:val="00090473"/>
    <w:rsid w:val="00090EF3"/>
    <w:rsid w:val="00093F21"/>
    <w:rsid w:val="000A0276"/>
    <w:rsid w:val="000A25B7"/>
    <w:rsid w:val="000A750C"/>
    <w:rsid w:val="000B0A29"/>
    <w:rsid w:val="000B4CA9"/>
    <w:rsid w:val="000B64EB"/>
    <w:rsid w:val="000B6791"/>
    <w:rsid w:val="000C28E2"/>
    <w:rsid w:val="000C4FA7"/>
    <w:rsid w:val="000C6172"/>
    <w:rsid w:val="000C695F"/>
    <w:rsid w:val="000C78D6"/>
    <w:rsid w:val="000D2D36"/>
    <w:rsid w:val="000D37BF"/>
    <w:rsid w:val="000D4755"/>
    <w:rsid w:val="000E2D25"/>
    <w:rsid w:val="000E4108"/>
    <w:rsid w:val="000F3BAA"/>
    <w:rsid w:val="000F3E19"/>
    <w:rsid w:val="000F5536"/>
    <w:rsid w:val="000F7BF9"/>
    <w:rsid w:val="00100348"/>
    <w:rsid w:val="00101529"/>
    <w:rsid w:val="0011004C"/>
    <w:rsid w:val="00114356"/>
    <w:rsid w:val="001209CD"/>
    <w:rsid w:val="0012219B"/>
    <w:rsid w:val="001360ED"/>
    <w:rsid w:val="00136A43"/>
    <w:rsid w:val="0014191A"/>
    <w:rsid w:val="00142276"/>
    <w:rsid w:val="00143D20"/>
    <w:rsid w:val="00144787"/>
    <w:rsid w:val="00145F41"/>
    <w:rsid w:val="00151F47"/>
    <w:rsid w:val="001535BE"/>
    <w:rsid w:val="0015591F"/>
    <w:rsid w:val="0016032D"/>
    <w:rsid w:val="00160921"/>
    <w:rsid w:val="00161D01"/>
    <w:rsid w:val="00166F9A"/>
    <w:rsid w:val="00170CCB"/>
    <w:rsid w:val="00170D83"/>
    <w:rsid w:val="00173A06"/>
    <w:rsid w:val="00175813"/>
    <w:rsid w:val="00177171"/>
    <w:rsid w:val="001805E3"/>
    <w:rsid w:val="00180A4A"/>
    <w:rsid w:val="00192EBA"/>
    <w:rsid w:val="00194F51"/>
    <w:rsid w:val="00196245"/>
    <w:rsid w:val="001A272E"/>
    <w:rsid w:val="001A3969"/>
    <w:rsid w:val="001A62F8"/>
    <w:rsid w:val="001B23D8"/>
    <w:rsid w:val="001B26ED"/>
    <w:rsid w:val="001B3AE3"/>
    <w:rsid w:val="001B61CC"/>
    <w:rsid w:val="001C0AF6"/>
    <w:rsid w:val="001C6DE4"/>
    <w:rsid w:val="001D0E74"/>
    <w:rsid w:val="001D6DC4"/>
    <w:rsid w:val="001E0939"/>
    <w:rsid w:val="001E0B1E"/>
    <w:rsid w:val="001E1182"/>
    <w:rsid w:val="001E2887"/>
    <w:rsid w:val="001E2ECD"/>
    <w:rsid w:val="001E68FC"/>
    <w:rsid w:val="001E6C0A"/>
    <w:rsid w:val="001F0CC2"/>
    <w:rsid w:val="001F20A7"/>
    <w:rsid w:val="001F3DC0"/>
    <w:rsid w:val="001F54E8"/>
    <w:rsid w:val="00200323"/>
    <w:rsid w:val="00205152"/>
    <w:rsid w:val="0020641F"/>
    <w:rsid w:val="00211260"/>
    <w:rsid w:val="00212E51"/>
    <w:rsid w:val="002177E5"/>
    <w:rsid w:val="00220799"/>
    <w:rsid w:val="00225B7B"/>
    <w:rsid w:val="00232EAA"/>
    <w:rsid w:val="00232FF0"/>
    <w:rsid w:val="002336FB"/>
    <w:rsid w:val="002349CF"/>
    <w:rsid w:val="00241F69"/>
    <w:rsid w:val="00242655"/>
    <w:rsid w:val="00242FC6"/>
    <w:rsid w:val="00244599"/>
    <w:rsid w:val="00245695"/>
    <w:rsid w:val="00245987"/>
    <w:rsid w:val="00250AD7"/>
    <w:rsid w:val="0025106D"/>
    <w:rsid w:val="00253D9C"/>
    <w:rsid w:val="00253EFD"/>
    <w:rsid w:val="00265A07"/>
    <w:rsid w:val="00267254"/>
    <w:rsid w:val="00271E32"/>
    <w:rsid w:val="00273E30"/>
    <w:rsid w:val="00273EE2"/>
    <w:rsid w:val="002804A1"/>
    <w:rsid w:val="00280C44"/>
    <w:rsid w:val="00283C35"/>
    <w:rsid w:val="00287B42"/>
    <w:rsid w:val="00291467"/>
    <w:rsid w:val="00293221"/>
    <w:rsid w:val="002947FC"/>
    <w:rsid w:val="0029790F"/>
    <w:rsid w:val="002A3478"/>
    <w:rsid w:val="002A3873"/>
    <w:rsid w:val="002B00CB"/>
    <w:rsid w:val="002B2B17"/>
    <w:rsid w:val="002B6839"/>
    <w:rsid w:val="002B74D9"/>
    <w:rsid w:val="002B789B"/>
    <w:rsid w:val="002B7E92"/>
    <w:rsid w:val="002C0318"/>
    <w:rsid w:val="002C0AD8"/>
    <w:rsid w:val="002C157D"/>
    <w:rsid w:val="002D2AAE"/>
    <w:rsid w:val="002D2B44"/>
    <w:rsid w:val="002E101B"/>
    <w:rsid w:val="002E3226"/>
    <w:rsid w:val="002E595E"/>
    <w:rsid w:val="002F14BE"/>
    <w:rsid w:val="002F3926"/>
    <w:rsid w:val="002F6B80"/>
    <w:rsid w:val="002F70AA"/>
    <w:rsid w:val="002F79A2"/>
    <w:rsid w:val="0030246E"/>
    <w:rsid w:val="003065B0"/>
    <w:rsid w:val="00306A36"/>
    <w:rsid w:val="00312A27"/>
    <w:rsid w:val="00317416"/>
    <w:rsid w:val="00317850"/>
    <w:rsid w:val="00323AB0"/>
    <w:rsid w:val="00324A0D"/>
    <w:rsid w:val="0032582C"/>
    <w:rsid w:val="00325930"/>
    <w:rsid w:val="00332D6E"/>
    <w:rsid w:val="00333CFB"/>
    <w:rsid w:val="0033569C"/>
    <w:rsid w:val="00337404"/>
    <w:rsid w:val="0034347D"/>
    <w:rsid w:val="003444C8"/>
    <w:rsid w:val="00354D33"/>
    <w:rsid w:val="00356D95"/>
    <w:rsid w:val="00360450"/>
    <w:rsid w:val="003673BD"/>
    <w:rsid w:val="00367F3E"/>
    <w:rsid w:val="00372A67"/>
    <w:rsid w:val="003753C1"/>
    <w:rsid w:val="0038099D"/>
    <w:rsid w:val="00390ED7"/>
    <w:rsid w:val="003916B9"/>
    <w:rsid w:val="00393749"/>
    <w:rsid w:val="003945D0"/>
    <w:rsid w:val="00395D9B"/>
    <w:rsid w:val="003972EE"/>
    <w:rsid w:val="003A134F"/>
    <w:rsid w:val="003A45EF"/>
    <w:rsid w:val="003A50D8"/>
    <w:rsid w:val="003A580A"/>
    <w:rsid w:val="003A6D78"/>
    <w:rsid w:val="003B0406"/>
    <w:rsid w:val="003B22D0"/>
    <w:rsid w:val="003B38E9"/>
    <w:rsid w:val="003B4A6F"/>
    <w:rsid w:val="003B528A"/>
    <w:rsid w:val="003C2B59"/>
    <w:rsid w:val="003C3C6F"/>
    <w:rsid w:val="003C4934"/>
    <w:rsid w:val="003C4E92"/>
    <w:rsid w:val="003D0F3E"/>
    <w:rsid w:val="003D151E"/>
    <w:rsid w:val="003D2C7E"/>
    <w:rsid w:val="003D33B3"/>
    <w:rsid w:val="003D5485"/>
    <w:rsid w:val="003D726C"/>
    <w:rsid w:val="003E2543"/>
    <w:rsid w:val="003E386F"/>
    <w:rsid w:val="003E4E10"/>
    <w:rsid w:val="003E698B"/>
    <w:rsid w:val="003E729D"/>
    <w:rsid w:val="003F1D92"/>
    <w:rsid w:val="003F23A9"/>
    <w:rsid w:val="003F2CB7"/>
    <w:rsid w:val="003F62B6"/>
    <w:rsid w:val="00405614"/>
    <w:rsid w:val="00407E6B"/>
    <w:rsid w:val="0041097D"/>
    <w:rsid w:val="0041370C"/>
    <w:rsid w:val="00415B92"/>
    <w:rsid w:val="00417596"/>
    <w:rsid w:val="00421D47"/>
    <w:rsid w:val="00421F21"/>
    <w:rsid w:val="0042265E"/>
    <w:rsid w:val="00424690"/>
    <w:rsid w:val="00425DE8"/>
    <w:rsid w:val="0042763C"/>
    <w:rsid w:val="00427CFA"/>
    <w:rsid w:val="00431603"/>
    <w:rsid w:val="00440701"/>
    <w:rsid w:val="00441587"/>
    <w:rsid w:val="004422F9"/>
    <w:rsid w:val="004452B4"/>
    <w:rsid w:val="00446397"/>
    <w:rsid w:val="004465AB"/>
    <w:rsid w:val="00450C86"/>
    <w:rsid w:val="004534BF"/>
    <w:rsid w:val="004545B4"/>
    <w:rsid w:val="004653AC"/>
    <w:rsid w:val="004671D8"/>
    <w:rsid w:val="00471581"/>
    <w:rsid w:val="00474BF4"/>
    <w:rsid w:val="00474D4E"/>
    <w:rsid w:val="00480061"/>
    <w:rsid w:val="00485558"/>
    <w:rsid w:val="00491E8F"/>
    <w:rsid w:val="0049599D"/>
    <w:rsid w:val="00496446"/>
    <w:rsid w:val="004A34F5"/>
    <w:rsid w:val="004A3525"/>
    <w:rsid w:val="004B0136"/>
    <w:rsid w:val="004B17EA"/>
    <w:rsid w:val="004B1CDC"/>
    <w:rsid w:val="004B357F"/>
    <w:rsid w:val="004B7C55"/>
    <w:rsid w:val="004C0411"/>
    <w:rsid w:val="004C11C8"/>
    <w:rsid w:val="004C3BB4"/>
    <w:rsid w:val="004C3C42"/>
    <w:rsid w:val="004C5F28"/>
    <w:rsid w:val="004D0ECF"/>
    <w:rsid w:val="004D382D"/>
    <w:rsid w:val="004D47C6"/>
    <w:rsid w:val="004D57B0"/>
    <w:rsid w:val="004D7FB6"/>
    <w:rsid w:val="004E2F6F"/>
    <w:rsid w:val="004E646C"/>
    <w:rsid w:val="004E7C01"/>
    <w:rsid w:val="004F1984"/>
    <w:rsid w:val="004F5AEB"/>
    <w:rsid w:val="004F6092"/>
    <w:rsid w:val="004F6E26"/>
    <w:rsid w:val="005007EE"/>
    <w:rsid w:val="00500E3E"/>
    <w:rsid w:val="00501DCA"/>
    <w:rsid w:val="00507F39"/>
    <w:rsid w:val="00510206"/>
    <w:rsid w:val="00514160"/>
    <w:rsid w:val="00514E47"/>
    <w:rsid w:val="0051609C"/>
    <w:rsid w:val="005160C4"/>
    <w:rsid w:val="00516614"/>
    <w:rsid w:val="0051764E"/>
    <w:rsid w:val="005236E0"/>
    <w:rsid w:val="00525024"/>
    <w:rsid w:val="00525777"/>
    <w:rsid w:val="00526E0C"/>
    <w:rsid w:val="00527320"/>
    <w:rsid w:val="005301C7"/>
    <w:rsid w:val="00531A25"/>
    <w:rsid w:val="005321B2"/>
    <w:rsid w:val="00533F9E"/>
    <w:rsid w:val="0053689F"/>
    <w:rsid w:val="00541BE4"/>
    <w:rsid w:val="00542D15"/>
    <w:rsid w:val="005437C4"/>
    <w:rsid w:val="0054554F"/>
    <w:rsid w:val="005511CB"/>
    <w:rsid w:val="005521AA"/>
    <w:rsid w:val="00562B92"/>
    <w:rsid w:val="0056346F"/>
    <w:rsid w:val="005641D4"/>
    <w:rsid w:val="00565ECE"/>
    <w:rsid w:val="00572424"/>
    <w:rsid w:val="00572596"/>
    <w:rsid w:val="005725CB"/>
    <w:rsid w:val="00573592"/>
    <w:rsid w:val="0057381A"/>
    <w:rsid w:val="00573D82"/>
    <w:rsid w:val="00573F2A"/>
    <w:rsid w:val="0057485F"/>
    <w:rsid w:val="005777D6"/>
    <w:rsid w:val="00581AC1"/>
    <w:rsid w:val="0058692B"/>
    <w:rsid w:val="00590176"/>
    <w:rsid w:val="00591341"/>
    <w:rsid w:val="00591FC5"/>
    <w:rsid w:val="005936B0"/>
    <w:rsid w:val="005A0945"/>
    <w:rsid w:val="005A1033"/>
    <w:rsid w:val="005A1DEB"/>
    <w:rsid w:val="005A2436"/>
    <w:rsid w:val="005A2B4D"/>
    <w:rsid w:val="005A5190"/>
    <w:rsid w:val="005A5CAD"/>
    <w:rsid w:val="005B0C20"/>
    <w:rsid w:val="005B5ED5"/>
    <w:rsid w:val="005C00AB"/>
    <w:rsid w:val="005C06C3"/>
    <w:rsid w:val="005C128B"/>
    <w:rsid w:val="005C1E83"/>
    <w:rsid w:val="005C3F5E"/>
    <w:rsid w:val="005C489D"/>
    <w:rsid w:val="005D3DAC"/>
    <w:rsid w:val="005D4CAF"/>
    <w:rsid w:val="005D65BF"/>
    <w:rsid w:val="005D697F"/>
    <w:rsid w:val="005F40D4"/>
    <w:rsid w:val="005F51DC"/>
    <w:rsid w:val="00612B2A"/>
    <w:rsid w:val="00613133"/>
    <w:rsid w:val="00613D86"/>
    <w:rsid w:val="00616C09"/>
    <w:rsid w:val="006174A6"/>
    <w:rsid w:val="006216DA"/>
    <w:rsid w:val="00623D91"/>
    <w:rsid w:val="006260C8"/>
    <w:rsid w:val="006266DB"/>
    <w:rsid w:val="006275EE"/>
    <w:rsid w:val="00631557"/>
    <w:rsid w:val="00631E13"/>
    <w:rsid w:val="006336E8"/>
    <w:rsid w:val="00634EC3"/>
    <w:rsid w:val="006353C1"/>
    <w:rsid w:val="00641A21"/>
    <w:rsid w:val="00641C27"/>
    <w:rsid w:val="00643FDE"/>
    <w:rsid w:val="00653F98"/>
    <w:rsid w:val="00653FF9"/>
    <w:rsid w:val="00654BBE"/>
    <w:rsid w:val="00660703"/>
    <w:rsid w:val="00660D9A"/>
    <w:rsid w:val="00661D5E"/>
    <w:rsid w:val="00662A3F"/>
    <w:rsid w:val="00672318"/>
    <w:rsid w:val="00674ABF"/>
    <w:rsid w:val="00683F30"/>
    <w:rsid w:val="006843C4"/>
    <w:rsid w:val="0068589D"/>
    <w:rsid w:val="00687763"/>
    <w:rsid w:val="0069029A"/>
    <w:rsid w:val="00690DBE"/>
    <w:rsid w:val="00694D2D"/>
    <w:rsid w:val="0069521E"/>
    <w:rsid w:val="006A2515"/>
    <w:rsid w:val="006A2889"/>
    <w:rsid w:val="006A72E0"/>
    <w:rsid w:val="006B1738"/>
    <w:rsid w:val="006B3EFE"/>
    <w:rsid w:val="006B690F"/>
    <w:rsid w:val="006B7AE0"/>
    <w:rsid w:val="006C0038"/>
    <w:rsid w:val="006D2590"/>
    <w:rsid w:val="006D3286"/>
    <w:rsid w:val="006D33EE"/>
    <w:rsid w:val="006E102C"/>
    <w:rsid w:val="006E1334"/>
    <w:rsid w:val="006E2760"/>
    <w:rsid w:val="006E5595"/>
    <w:rsid w:val="006E733A"/>
    <w:rsid w:val="006E7FF8"/>
    <w:rsid w:val="006F0290"/>
    <w:rsid w:val="006F0317"/>
    <w:rsid w:val="006F2677"/>
    <w:rsid w:val="006F369A"/>
    <w:rsid w:val="006F5051"/>
    <w:rsid w:val="006F5AFA"/>
    <w:rsid w:val="006F7E0F"/>
    <w:rsid w:val="007002CB"/>
    <w:rsid w:val="00701678"/>
    <w:rsid w:val="00704650"/>
    <w:rsid w:val="0070667B"/>
    <w:rsid w:val="00706A17"/>
    <w:rsid w:val="00710728"/>
    <w:rsid w:val="00710790"/>
    <w:rsid w:val="00713747"/>
    <w:rsid w:val="007138A4"/>
    <w:rsid w:val="0071393D"/>
    <w:rsid w:val="00716C9F"/>
    <w:rsid w:val="0072746F"/>
    <w:rsid w:val="007328F6"/>
    <w:rsid w:val="00733A2F"/>
    <w:rsid w:val="00735724"/>
    <w:rsid w:val="00735F3B"/>
    <w:rsid w:val="00737195"/>
    <w:rsid w:val="00741B6F"/>
    <w:rsid w:val="00742010"/>
    <w:rsid w:val="00746061"/>
    <w:rsid w:val="00747177"/>
    <w:rsid w:val="00747908"/>
    <w:rsid w:val="007538F6"/>
    <w:rsid w:val="00757AD0"/>
    <w:rsid w:val="00767054"/>
    <w:rsid w:val="00767CAF"/>
    <w:rsid w:val="0077566E"/>
    <w:rsid w:val="007864C1"/>
    <w:rsid w:val="0078725F"/>
    <w:rsid w:val="00791716"/>
    <w:rsid w:val="0079183F"/>
    <w:rsid w:val="007944AB"/>
    <w:rsid w:val="00796C47"/>
    <w:rsid w:val="007A16CF"/>
    <w:rsid w:val="007A6B47"/>
    <w:rsid w:val="007A7194"/>
    <w:rsid w:val="007A7C9C"/>
    <w:rsid w:val="007B3834"/>
    <w:rsid w:val="007B53F1"/>
    <w:rsid w:val="007C5799"/>
    <w:rsid w:val="007C714A"/>
    <w:rsid w:val="007D09E2"/>
    <w:rsid w:val="007D17DD"/>
    <w:rsid w:val="007D302F"/>
    <w:rsid w:val="007D4257"/>
    <w:rsid w:val="007E4323"/>
    <w:rsid w:val="007E4603"/>
    <w:rsid w:val="007E494E"/>
    <w:rsid w:val="007E5BA7"/>
    <w:rsid w:val="007F2B16"/>
    <w:rsid w:val="007F513C"/>
    <w:rsid w:val="007F6132"/>
    <w:rsid w:val="007F78D9"/>
    <w:rsid w:val="008006B5"/>
    <w:rsid w:val="0080138D"/>
    <w:rsid w:val="008043E3"/>
    <w:rsid w:val="00814355"/>
    <w:rsid w:val="008155F8"/>
    <w:rsid w:val="00820CA8"/>
    <w:rsid w:val="00823371"/>
    <w:rsid w:val="00825371"/>
    <w:rsid w:val="008257CB"/>
    <w:rsid w:val="008270FB"/>
    <w:rsid w:val="00827E3F"/>
    <w:rsid w:val="0083697A"/>
    <w:rsid w:val="00836F11"/>
    <w:rsid w:val="0084091A"/>
    <w:rsid w:val="00841B56"/>
    <w:rsid w:val="00846A50"/>
    <w:rsid w:val="008478FD"/>
    <w:rsid w:val="0085009D"/>
    <w:rsid w:val="00852E1E"/>
    <w:rsid w:val="0085394E"/>
    <w:rsid w:val="00853D8E"/>
    <w:rsid w:val="00854C93"/>
    <w:rsid w:val="00855053"/>
    <w:rsid w:val="0086048D"/>
    <w:rsid w:val="008639A5"/>
    <w:rsid w:val="00864254"/>
    <w:rsid w:val="008654FE"/>
    <w:rsid w:val="00870266"/>
    <w:rsid w:val="008720F0"/>
    <w:rsid w:val="00872551"/>
    <w:rsid w:val="008726A1"/>
    <w:rsid w:val="00876D1F"/>
    <w:rsid w:val="00877251"/>
    <w:rsid w:val="0087776C"/>
    <w:rsid w:val="00880E96"/>
    <w:rsid w:val="00880E9E"/>
    <w:rsid w:val="00885138"/>
    <w:rsid w:val="0088559E"/>
    <w:rsid w:val="00886090"/>
    <w:rsid w:val="008934A9"/>
    <w:rsid w:val="00895472"/>
    <w:rsid w:val="00897F7D"/>
    <w:rsid w:val="008A1DB2"/>
    <w:rsid w:val="008A36EB"/>
    <w:rsid w:val="008A45A6"/>
    <w:rsid w:val="008A70F7"/>
    <w:rsid w:val="008B1425"/>
    <w:rsid w:val="008B1D39"/>
    <w:rsid w:val="008B396F"/>
    <w:rsid w:val="008B4791"/>
    <w:rsid w:val="008B7129"/>
    <w:rsid w:val="008C2E7B"/>
    <w:rsid w:val="008C36F4"/>
    <w:rsid w:val="008C3866"/>
    <w:rsid w:val="008C5702"/>
    <w:rsid w:val="008D010D"/>
    <w:rsid w:val="008D01E4"/>
    <w:rsid w:val="008D058D"/>
    <w:rsid w:val="008D0ADC"/>
    <w:rsid w:val="008D13E9"/>
    <w:rsid w:val="008D2CE3"/>
    <w:rsid w:val="008D3D66"/>
    <w:rsid w:val="008D7EC1"/>
    <w:rsid w:val="008E6BCA"/>
    <w:rsid w:val="008F04BF"/>
    <w:rsid w:val="008F0F56"/>
    <w:rsid w:val="008F19B8"/>
    <w:rsid w:val="008F2570"/>
    <w:rsid w:val="008F2D09"/>
    <w:rsid w:val="008F5B44"/>
    <w:rsid w:val="008F61D6"/>
    <w:rsid w:val="008F6932"/>
    <w:rsid w:val="008F6C95"/>
    <w:rsid w:val="008F71D1"/>
    <w:rsid w:val="008F765D"/>
    <w:rsid w:val="0090311A"/>
    <w:rsid w:val="00903C42"/>
    <w:rsid w:val="00904481"/>
    <w:rsid w:val="00910701"/>
    <w:rsid w:val="00911A64"/>
    <w:rsid w:val="00912001"/>
    <w:rsid w:val="009138E5"/>
    <w:rsid w:val="00913F09"/>
    <w:rsid w:val="00915976"/>
    <w:rsid w:val="009211F5"/>
    <w:rsid w:val="009218E4"/>
    <w:rsid w:val="009226F8"/>
    <w:rsid w:val="00927AA4"/>
    <w:rsid w:val="009516C1"/>
    <w:rsid w:val="00960E63"/>
    <w:rsid w:val="009610C4"/>
    <w:rsid w:val="00961BBF"/>
    <w:rsid w:val="0096274E"/>
    <w:rsid w:val="0096376F"/>
    <w:rsid w:val="00970120"/>
    <w:rsid w:val="00970943"/>
    <w:rsid w:val="00970AEC"/>
    <w:rsid w:val="009725C1"/>
    <w:rsid w:val="00975701"/>
    <w:rsid w:val="009775D3"/>
    <w:rsid w:val="00985122"/>
    <w:rsid w:val="00987495"/>
    <w:rsid w:val="009909CC"/>
    <w:rsid w:val="009909E5"/>
    <w:rsid w:val="0099223A"/>
    <w:rsid w:val="00992945"/>
    <w:rsid w:val="0099649E"/>
    <w:rsid w:val="009A5AB0"/>
    <w:rsid w:val="009B0BE9"/>
    <w:rsid w:val="009B4CEA"/>
    <w:rsid w:val="009B69A8"/>
    <w:rsid w:val="009C123F"/>
    <w:rsid w:val="009C3E1E"/>
    <w:rsid w:val="009C5528"/>
    <w:rsid w:val="009C5940"/>
    <w:rsid w:val="009C73FA"/>
    <w:rsid w:val="009D61E2"/>
    <w:rsid w:val="009D7616"/>
    <w:rsid w:val="009D7A2C"/>
    <w:rsid w:val="009E084C"/>
    <w:rsid w:val="009E269C"/>
    <w:rsid w:val="009E4612"/>
    <w:rsid w:val="009E55AF"/>
    <w:rsid w:val="009E6404"/>
    <w:rsid w:val="009E6B62"/>
    <w:rsid w:val="009E6D4C"/>
    <w:rsid w:val="009F4E22"/>
    <w:rsid w:val="009F5A32"/>
    <w:rsid w:val="009F6CF1"/>
    <w:rsid w:val="00A00100"/>
    <w:rsid w:val="00A018F3"/>
    <w:rsid w:val="00A01F48"/>
    <w:rsid w:val="00A103B6"/>
    <w:rsid w:val="00A10562"/>
    <w:rsid w:val="00A10DDB"/>
    <w:rsid w:val="00A15EC0"/>
    <w:rsid w:val="00A16158"/>
    <w:rsid w:val="00A214DD"/>
    <w:rsid w:val="00A22327"/>
    <w:rsid w:val="00A25750"/>
    <w:rsid w:val="00A268A2"/>
    <w:rsid w:val="00A2722C"/>
    <w:rsid w:val="00A27B58"/>
    <w:rsid w:val="00A41474"/>
    <w:rsid w:val="00A43478"/>
    <w:rsid w:val="00A4634F"/>
    <w:rsid w:val="00A556D7"/>
    <w:rsid w:val="00A55E22"/>
    <w:rsid w:val="00A56442"/>
    <w:rsid w:val="00A604AB"/>
    <w:rsid w:val="00A632F7"/>
    <w:rsid w:val="00A64569"/>
    <w:rsid w:val="00A645A2"/>
    <w:rsid w:val="00A64954"/>
    <w:rsid w:val="00A654EF"/>
    <w:rsid w:val="00A666D9"/>
    <w:rsid w:val="00A66AA4"/>
    <w:rsid w:val="00A66D70"/>
    <w:rsid w:val="00A72180"/>
    <w:rsid w:val="00A76E08"/>
    <w:rsid w:val="00A779ED"/>
    <w:rsid w:val="00A81C50"/>
    <w:rsid w:val="00A828BE"/>
    <w:rsid w:val="00A92D15"/>
    <w:rsid w:val="00A953BE"/>
    <w:rsid w:val="00AA16F7"/>
    <w:rsid w:val="00AA1F82"/>
    <w:rsid w:val="00AA6385"/>
    <w:rsid w:val="00AA76CC"/>
    <w:rsid w:val="00AB0C38"/>
    <w:rsid w:val="00AB2C8E"/>
    <w:rsid w:val="00AB37FF"/>
    <w:rsid w:val="00AB43C9"/>
    <w:rsid w:val="00AB43F8"/>
    <w:rsid w:val="00AB6049"/>
    <w:rsid w:val="00AC006D"/>
    <w:rsid w:val="00AC2FA8"/>
    <w:rsid w:val="00AC3915"/>
    <w:rsid w:val="00AC56AE"/>
    <w:rsid w:val="00AC7266"/>
    <w:rsid w:val="00AD7EB9"/>
    <w:rsid w:val="00AE1610"/>
    <w:rsid w:val="00AE3C00"/>
    <w:rsid w:val="00AF1285"/>
    <w:rsid w:val="00AF1A19"/>
    <w:rsid w:val="00AF1DBC"/>
    <w:rsid w:val="00AF3D0F"/>
    <w:rsid w:val="00AF3FC2"/>
    <w:rsid w:val="00AF4D59"/>
    <w:rsid w:val="00B01FF0"/>
    <w:rsid w:val="00B029D6"/>
    <w:rsid w:val="00B046A6"/>
    <w:rsid w:val="00B05880"/>
    <w:rsid w:val="00B11B73"/>
    <w:rsid w:val="00B132DD"/>
    <w:rsid w:val="00B14433"/>
    <w:rsid w:val="00B15408"/>
    <w:rsid w:val="00B172A1"/>
    <w:rsid w:val="00B17B21"/>
    <w:rsid w:val="00B20EE3"/>
    <w:rsid w:val="00B22E01"/>
    <w:rsid w:val="00B25489"/>
    <w:rsid w:val="00B30024"/>
    <w:rsid w:val="00B301B8"/>
    <w:rsid w:val="00B356E8"/>
    <w:rsid w:val="00B35D44"/>
    <w:rsid w:val="00B35DAF"/>
    <w:rsid w:val="00B36217"/>
    <w:rsid w:val="00B36663"/>
    <w:rsid w:val="00B3777D"/>
    <w:rsid w:val="00B37922"/>
    <w:rsid w:val="00B448E6"/>
    <w:rsid w:val="00B45A4C"/>
    <w:rsid w:val="00B46953"/>
    <w:rsid w:val="00B5212C"/>
    <w:rsid w:val="00B53B92"/>
    <w:rsid w:val="00B54126"/>
    <w:rsid w:val="00B560C6"/>
    <w:rsid w:val="00B6380E"/>
    <w:rsid w:val="00B63A83"/>
    <w:rsid w:val="00B7484B"/>
    <w:rsid w:val="00B82362"/>
    <w:rsid w:val="00B91EDE"/>
    <w:rsid w:val="00B94180"/>
    <w:rsid w:val="00B95CDE"/>
    <w:rsid w:val="00B96B50"/>
    <w:rsid w:val="00BA2085"/>
    <w:rsid w:val="00BA3B46"/>
    <w:rsid w:val="00BB0DDE"/>
    <w:rsid w:val="00BB46F3"/>
    <w:rsid w:val="00BC2475"/>
    <w:rsid w:val="00BC31DE"/>
    <w:rsid w:val="00BC3527"/>
    <w:rsid w:val="00BD2BE5"/>
    <w:rsid w:val="00BD4481"/>
    <w:rsid w:val="00BE00A0"/>
    <w:rsid w:val="00BE01E9"/>
    <w:rsid w:val="00BE2A2B"/>
    <w:rsid w:val="00BE2A80"/>
    <w:rsid w:val="00BE2B72"/>
    <w:rsid w:val="00BE64D1"/>
    <w:rsid w:val="00BE7B05"/>
    <w:rsid w:val="00BF1074"/>
    <w:rsid w:val="00BF23CA"/>
    <w:rsid w:val="00BF3283"/>
    <w:rsid w:val="00BF6E26"/>
    <w:rsid w:val="00C0460E"/>
    <w:rsid w:val="00C04A8A"/>
    <w:rsid w:val="00C0695A"/>
    <w:rsid w:val="00C07428"/>
    <w:rsid w:val="00C10E17"/>
    <w:rsid w:val="00C174CB"/>
    <w:rsid w:val="00C26D1D"/>
    <w:rsid w:val="00C320F2"/>
    <w:rsid w:val="00C34612"/>
    <w:rsid w:val="00C346F6"/>
    <w:rsid w:val="00C35B93"/>
    <w:rsid w:val="00C36386"/>
    <w:rsid w:val="00C37BAB"/>
    <w:rsid w:val="00C45B0D"/>
    <w:rsid w:val="00C51E5F"/>
    <w:rsid w:val="00C54264"/>
    <w:rsid w:val="00C5676B"/>
    <w:rsid w:val="00C609D0"/>
    <w:rsid w:val="00C63AA3"/>
    <w:rsid w:val="00C64478"/>
    <w:rsid w:val="00C67630"/>
    <w:rsid w:val="00C75775"/>
    <w:rsid w:val="00C81973"/>
    <w:rsid w:val="00C83955"/>
    <w:rsid w:val="00C84294"/>
    <w:rsid w:val="00C87526"/>
    <w:rsid w:val="00C87E02"/>
    <w:rsid w:val="00C92867"/>
    <w:rsid w:val="00CA158C"/>
    <w:rsid w:val="00CA2FA3"/>
    <w:rsid w:val="00CA6763"/>
    <w:rsid w:val="00CB01F4"/>
    <w:rsid w:val="00CB0639"/>
    <w:rsid w:val="00CB1FFC"/>
    <w:rsid w:val="00CB3C2B"/>
    <w:rsid w:val="00CB4D8A"/>
    <w:rsid w:val="00CB554A"/>
    <w:rsid w:val="00CC1E0E"/>
    <w:rsid w:val="00CC7875"/>
    <w:rsid w:val="00CD3248"/>
    <w:rsid w:val="00CD333E"/>
    <w:rsid w:val="00CD7A9E"/>
    <w:rsid w:val="00CE2BE3"/>
    <w:rsid w:val="00CE3495"/>
    <w:rsid w:val="00CE4785"/>
    <w:rsid w:val="00CF1A34"/>
    <w:rsid w:val="00CF1D66"/>
    <w:rsid w:val="00CF5C04"/>
    <w:rsid w:val="00D03473"/>
    <w:rsid w:val="00D0591F"/>
    <w:rsid w:val="00D05EEC"/>
    <w:rsid w:val="00D05F31"/>
    <w:rsid w:val="00D12DB1"/>
    <w:rsid w:val="00D14C43"/>
    <w:rsid w:val="00D173B5"/>
    <w:rsid w:val="00D24D67"/>
    <w:rsid w:val="00D25CFF"/>
    <w:rsid w:val="00D262B8"/>
    <w:rsid w:val="00D27DE3"/>
    <w:rsid w:val="00D31473"/>
    <w:rsid w:val="00D31A9C"/>
    <w:rsid w:val="00D3412D"/>
    <w:rsid w:val="00D35599"/>
    <w:rsid w:val="00D37940"/>
    <w:rsid w:val="00D41C34"/>
    <w:rsid w:val="00D448B3"/>
    <w:rsid w:val="00D44DF9"/>
    <w:rsid w:val="00D464B6"/>
    <w:rsid w:val="00D4711E"/>
    <w:rsid w:val="00D55DCF"/>
    <w:rsid w:val="00D605A8"/>
    <w:rsid w:val="00D60933"/>
    <w:rsid w:val="00D642A2"/>
    <w:rsid w:val="00D64402"/>
    <w:rsid w:val="00D71433"/>
    <w:rsid w:val="00D77041"/>
    <w:rsid w:val="00D87FDF"/>
    <w:rsid w:val="00D92055"/>
    <w:rsid w:val="00D92DF1"/>
    <w:rsid w:val="00D951DE"/>
    <w:rsid w:val="00DA6A02"/>
    <w:rsid w:val="00DB527D"/>
    <w:rsid w:val="00DB5935"/>
    <w:rsid w:val="00DC2A75"/>
    <w:rsid w:val="00DC3606"/>
    <w:rsid w:val="00DC4909"/>
    <w:rsid w:val="00DC6EDF"/>
    <w:rsid w:val="00DC6F5E"/>
    <w:rsid w:val="00DC7DAB"/>
    <w:rsid w:val="00DD4C6E"/>
    <w:rsid w:val="00DD544F"/>
    <w:rsid w:val="00DD79CF"/>
    <w:rsid w:val="00DE1B35"/>
    <w:rsid w:val="00DE306A"/>
    <w:rsid w:val="00DE6D18"/>
    <w:rsid w:val="00DE6F68"/>
    <w:rsid w:val="00DE7F0D"/>
    <w:rsid w:val="00DF1ED1"/>
    <w:rsid w:val="00DF59F1"/>
    <w:rsid w:val="00DF6D0C"/>
    <w:rsid w:val="00DF714B"/>
    <w:rsid w:val="00DF7732"/>
    <w:rsid w:val="00E003B1"/>
    <w:rsid w:val="00E0127C"/>
    <w:rsid w:val="00E03E82"/>
    <w:rsid w:val="00E05935"/>
    <w:rsid w:val="00E06812"/>
    <w:rsid w:val="00E070BF"/>
    <w:rsid w:val="00E076A9"/>
    <w:rsid w:val="00E12536"/>
    <w:rsid w:val="00E2095D"/>
    <w:rsid w:val="00E21E1C"/>
    <w:rsid w:val="00E226F3"/>
    <w:rsid w:val="00E23AA3"/>
    <w:rsid w:val="00E35B0E"/>
    <w:rsid w:val="00E35F94"/>
    <w:rsid w:val="00E40498"/>
    <w:rsid w:val="00E458D5"/>
    <w:rsid w:val="00E45985"/>
    <w:rsid w:val="00E46CE4"/>
    <w:rsid w:val="00E50FF8"/>
    <w:rsid w:val="00E5161B"/>
    <w:rsid w:val="00E51AC6"/>
    <w:rsid w:val="00E53A4D"/>
    <w:rsid w:val="00E606D2"/>
    <w:rsid w:val="00E609E5"/>
    <w:rsid w:val="00E6190A"/>
    <w:rsid w:val="00E61B26"/>
    <w:rsid w:val="00E6252D"/>
    <w:rsid w:val="00E67C1E"/>
    <w:rsid w:val="00E74400"/>
    <w:rsid w:val="00E74F3A"/>
    <w:rsid w:val="00E76C08"/>
    <w:rsid w:val="00E81064"/>
    <w:rsid w:val="00E84BAC"/>
    <w:rsid w:val="00E8698B"/>
    <w:rsid w:val="00E9767B"/>
    <w:rsid w:val="00E97F3E"/>
    <w:rsid w:val="00EA0277"/>
    <w:rsid w:val="00EA572A"/>
    <w:rsid w:val="00EA7256"/>
    <w:rsid w:val="00EB5744"/>
    <w:rsid w:val="00EB5CDB"/>
    <w:rsid w:val="00EB64DC"/>
    <w:rsid w:val="00EB6EC8"/>
    <w:rsid w:val="00EC0B6D"/>
    <w:rsid w:val="00EC16F7"/>
    <w:rsid w:val="00EC593A"/>
    <w:rsid w:val="00ED2C86"/>
    <w:rsid w:val="00ED444C"/>
    <w:rsid w:val="00ED5DE4"/>
    <w:rsid w:val="00ED6B52"/>
    <w:rsid w:val="00ED7F13"/>
    <w:rsid w:val="00EE1130"/>
    <w:rsid w:val="00EE142F"/>
    <w:rsid w:val="00EE366F"/>
    <w:rsid w:val="00EE4A4D"/>
    <w:rsid w:val="00EE7C4F"/>
    <w:rsid w:val="00EF0EC7"/>
    <w:rsid w:val="00EF23D2"/>
    <w:rsid w:val="00EF2642"/>
    <w:rsid w:val="00EF36AE"/>
    <w:rsid w:val="00EF3815"/>
    <w:rsid w:val="00F06102"/>
    <w:rsid w:val="00F06E68"/>
    <w:rsid w:val="00F11911"/>
    <w:rsid w:val="00F150F3"/>
    <w:rsid w:val="00F21D1C"/>
    <w:rsid w:val="00F235BB"/>
    <w:rsid w:val="00F337C7"/>
    <w:rsid w:val="00F3578D"/>
    <w:rsid w:val="00F369E3"/>
    <w:rsid w:val="00F41A38"/>
    <w:rsid w:val="00F478C5"/>
    <w:rsid w:val="00F50907"/>
    <w:rsid w:val="00F51B76"/>
    <w:rsid w:val="00F53C29"/>
    <w:rsid w:val="00F57802"/>
    <w:rsid w:val="00F61E52"/>
    <w:rsid w:val="00F620AE"/>
    <w:rsid w:val="00F63F18"/>
    <w:rsid w:val="00F6463A"/>
    <w:rsid w:val="00F654FB"/>
    <w:rsid w:val="00F701D9"/>
    <w:rsid w:val="00F75E54"/>
    <w:rsid w:val="00F80818"/>
    <w:rsid w:val="00F80F82"/>
    <w:rsid w:val="00F813DB"/>
    <w:rsid w:val="00F84ADC"/>
    <w:rsid w:val="00F84E21"/>
    <w:rsid w:val="00F90C64"/>
    <w:rsid w:val="00F91912"/>
    <w:rsid w:val="00F91DD9"/>
    <w:rsid w:val="00F9356E"/>
    <w:rsid w:val="00F944EC"/>
    <w:rsid w:val="00F94E0B"/>
    <w:rsid w:val="00F9622D"/>
    <w:rsid w:val="00FB09D0"/>
    <w:rsid w:val="00FB3213"/>
    <w:rsid w:val="00FB650B"/>
    <w:rsid w:val="00FC0A6C"/>
    <w:rsid w:val="00FC323C"/>
    <w:rsid w:val="00FC35EA"/>
    <w:rsid w:val="00FC4671"/>
    <w:rsid w:val="00FE011E"/>
    <w:rsid w:val="00FE0962"/>
    <w:rsid w:val="00FE1CFD"/>
    <w:rsid w:val="00FE4C8B"/>
    <w:rsid w:val="00FF12AF"/>
    <w:rsid w:val="00FF1408"/>
    <w:rsid w:val="00FF17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imes New Roman" w:hAnsi="Tahoma" w:cs="Tahom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6F6"/>
    <w:pPr>
      <w:widowControl w:val="0"/>
      <w:overflowPunct w:val="0"/>
      <w:autoSpaceDE w:val="0"/>
      <w:autoSpaceDN w:val="0"/>
      <w:adjustRightInd w:val="0"/>
    </w:pPr>
    <w:rPr>
      <w:kern w:val="28"/>
    </w:rPr>
  </w:style>
  <w:style w:type="paragraph" w:styleId="Heading1">
    <w:name w:val="heading 1"/>
    <w:basedOn w:val="Normal"/>
    <w:next w:val="Normal"/>
    <w:qFormat/>
    <w:rsid w:val="00C346F6"/>
    <w:pPr>
      <w:keepNext/>
      <w:tabs>
        <w:tab w:val="left" w:pos="720"/>
      </w:tabs>
      <w:ind w:left="1440"/>
      <w:outlineLvl w:val="0"/>
    </w:pPr>
    <w:rPr>
      <w:sz w:val="24"/>
      <w:szCs w:val="24"/>
    </w:rPr>
  </w:style>
  <w:style w:type="paragraph" w:styleId="Heading2">
    <w:name w:val="heading 2"/>
    <w:basedOn w:val="Normal"/>
    <w:next w:val="Normal"/>
    <w:qFormat/>
    <w:rsid w:val="00C346F6"/>
    <w:pPr>
      <w:keepNext/>
      <w:tabs>
        <w:tab w:val="left" w:pos="2266"/>
      </w:tabs>
      <w:outlineLvl w:val="1"/>
    </w:pPr>
    <w:rPr>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C346F6"/>
    <w:rPr>
      <w:color w:val="0000FF"/>
      <w:u w:val="single"/>
    </w:rPr>
  </w:style>
  <w:style w:type="paragraph" w:customStyle="1" w:styleId="clause-e">
    <w:name w:val="clause-e"/>
    <w:basedOn w:val="Normal"/>
    <w:rsid w:val="00C346F6"/>
    <w:pPr>
      <w:widowControl/>
      <w:overflowPunct/>
      <w:autoSpaceDE/>
      <w:autoSpaceDN/>
      <w:adjustRightInd/>
      <w:snapToGrid w:val="0"/>
      <w:spacing w:after="120"/>
      <w:ind w:left="1111" w:hanging="400"/>
    </w:pPr>
    <w:rPr>
      <w:color w:val="000000"/>
      <w:kern w:val="0"/>
      <w:sz w:val="26"/>
      <w:szCs w:val="26"/>
    </w:rPr>
  </w:style>
  <w:style w:type="paragraph" w:customStyle="1" w:styleId="paragraph-e">
    <w:name w:val="paragraph-e"/>
    <w:basedOn w:val="Normal"/>
    <w:rsid w:val="00C346F6"/>
    <w:pPr>
      <w:widowControl/>
      <w:overflowPunct/>
      <w:autoSpaceDE/>
      <w:autoSpaceDN/>
      <w:adjustRightInd/>
      <w:snapToGrid w:val="0"/>
      <w:spacing w:after="120"/>
      <w:ind w:left="1117" w:hanging="400"/>
    </w:pPr>
    <w:rPr>
      <w:color w:val="000000"/>
      <w:kern w:val="0"/>
      <w:sz w:val="26"/>
      <w:szCs w:val="26"/>
    </w:rPr>
  </w:style>
  <w:style w:type="paragraph" w:customStyle="1" w:styleId="section-e">
    <w:name w:val="section-e"/>
    <w:basedOn w:val="Normal"/>
    <w:rsid w:val="00C346F6"/>
    <w:pPr>
      <w:widowControl/>
      <w:overflowPunct/>
      <w:autoSpaceDE/>
      <w:autoSpaceDN/>
      <w:adjustRightInd/>
      <w:snapToGrid w:val="0"/>
      <w:spacing w:after="120"/>
      <w:ind w:firstLine="600"/>
    </w:pPr>
    <w:rPr>
      <w:color w:val="000000"/>
      <w:kern w:val="0"/>
      <w:sz w:val="26"/>
      <w:szCs w:val="26"/>
    </w:rPr>
  </w:style>
  <w:style w:type="paragraph" w:customStyle="1" w:styleId="subsection-e">
    <w:name w:val="subsection-e"/>
    <w:basedOn w:val="Normal"/>
    <w:rsid w:val="00C346F6"/>
    <w:pPr>
      <w:widowControl/>
      <w:overflowPunct/>
      <w:autoSpaceDE/>
      <w:autoSpaceDN/>
      <w:adjustRightInd/>
      <w:snapToGrid w:val="0"/>
      <w:spacing w:after="120"/>
      <w:ind w:firstLine="600"/>
    </w:pPr>
    <w:rPr>
      <w:color w:val="000000"/>
      <w:kern w:val="0"/>
      <w:sz w:val="26"/>
      <w:szCs w:val="26"/>
    </w:rPr>
  </w:style>
  <w:style w:type="paragraph" w:customStyle="1" w:styleId="headnote-e">
    <w:name w:val="headnote-e"/>
    <w:basedOn w:val="Normal"/>
    <w:rsid w:val="00C346F6"/>
    <w:pPr>
      <w:keepNext/>
      <w:widowControl/>
      <w:overflowPunct/>
      <w:autoSpaceDE/>
      <w:autoSpaceDN/>
      <w:adjustRightInd/>
      <w:snapToGrid w:val="0"/>
    </w:pPr>
    <w:rPr>
      <w:b/>
      <w:bCs/>
      <w:color w:val="000000"/>
      <w:kern w:val="0"/>
      <w:sz w:val="26"/>
      <w:szCs w:val="26"/>
    </w:rPr>
  </w:style>
  <w:style w:type="paragraph" w:styleId="Footer">
    <w:name w:val="footer"/>
    <w:basedOn w:val="Normal"/>
    <w:semiHidden/>
    <w:rsid w:val="00C346F6"/>
    <w:pPr>
      <w:tabs>
        <w:tab w:val="center" w:pos="4320"/>
        <w:tab w:val="right" w:pos="8640"/>
      </w:tabs>
    </w:pPr>
  </w:style>
  <w:style w:type="character" w:styleId="PageNumber">
    <w:name w:val="page number"/>
    <w:basedOn w:val="DefaultParagraphFont"/>
    <w:semiHidden/>
    <w:rsid w:val="00C346F6"/>
  </w:style>
  <w:style w:type="paragraph" w:styleId="BodyTextIndent">
    <w:name w:val="Body Text Indent"/>
    <w:basedOn w:val="Normal"/>
    <w:semiHidden/>
    <w:rsid w:val="00C346F6"/>
    <w:pPr>
      <w:tabs>
        <w:tab w:val="left" w:pos="2266"/>
      </w:tabs>
      <w:ind w:left="720"/>
    </w:pPr>
    <w:rPr>
      <w:sz w:val="24"/>
      <w:szCs w:val="24"/>
    </w:rPr>
  </w:style>
  <w:style w:type="paragraph" w:styleId="FootnoteText">
    <w:name w:val="footnote text"/>
    <w:basedOn w:val="Normal"/>
    <w:semiHidden/>
    <w:rsid w:val="00C346F6"/>
  </w:style>
  <w:style w:type="character" w:styleId="FootnoteReference">
    <w:name w:val="footnote reference"/>
    <w:basedOn w:val="DefaultParagraphFont"/>
    <w:semiHidden/>
    <w:rsid w:val="00C346F6"/>
    <w:rPr>
      <w:vertAlign w:val="superscript"/>
    </w:rPr>
  </w:style>
  <w:style w:type="paragraph" w:styleId="BodyTextIndent2">
    <w:name w:val="Body Text Indent 2"/>
    <w:basedOn w:val="Normal"/>
    <w:semiHidden/>
    <w:rsid w:val="00C346F6"/>
    <w:pPr>
      <w:tabs>
        <w:tab w:val="left" w:pos="2266"/>
      </w:tabs>
      <w:ind w:left="720"/>
    </w:pPr>
    <w:rPr>
      <w:sz w:val="22"/>
      <w:szCs w:val="24"/>
    </w:rPr>
  </w:style>
  <w:style w:type="paragraph" w:styleId="BodyText">
    <w:name w:val="Body Text"/>
    <w:basedOn w:val="Normal"/>
    <w:link w:val="BodyTextChar"/>
    <w:semiHidden/>
    <w:rsid w:val="00C346F6"/>
    <w:pPr>
      <w:tabs>
        <w:tab w:val="left" w:pos="2266"/>
      </w:tabs>
    </w:pPr>
    <w:rPr>
      <w:sz w:val="24"/>
      <w:szCs w:val="24"/>
    </w:rPr>
  </w:style>
  <w:style w:type="paragraph" w:styleId="ListParagraph">
    <w:name w:val="List Paragraph"/>
    <w:basedOn w:val="Normal"/>
    <w:uiPriority w:val="34"/>
    <w:qFormat/>
    <w:rsid w:val="002177E5"/>
    <w:pPr>
      <w:ind w:left="720"/>
    </w:pPr>
  </w:style>
  <w:style w:type="paragraph" w:styleId="BodyTextIndent3">
    <w:name w:val="Body Text Indent 3"/>
    <w:basedOn w:val="Normal"/>
    <w:link w:val="BodyTextIndent3Char"/>
    <w:uiPriority w:val="99"/>
    <w:semiHidden/>
    <w:unhideWhenUsed/>
    <w:rsid w:val="00B172A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172A1"/>
    <w:rPr>
      <w:kern w:val="28"/>
      <w:sz w:val="16"/>
      <w:szCs w:val="16"/>
      <w:lang w:val="en-US" w:eastAsia="en-US"/>
    </w:rPr>
  </w:style>
  <w:style w:type="character" w:styleId="Emphasis">
    <w:name w:val="Emphasis"/>
    <w:basedOn w:val="DefaultParagraphFont"/>
    <w:uiPriority w:val="20"/>
    <w:qFormat/>
    <w:rsid w:val="00CD3248"/>
    <w:rPr>
      <w:i/>
      <w:iCs/>
    </w:rPr>
  </w:style>
  <w:style w:type="character" w:customStyle="1" w:styleId="BodyTextChar">
    <w:name w:val="Body Text Char"/>
    <w:basedOn w:val="DefaultParagraphFont"/>
    <w:link w:val="BodyText"/>
    <w:semiHidden/>
    <w:rsid w:val="004B357F"/>
    <w:rPr>
      <w:kern w:val="28"/>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8609155">
      <w:bodyDiv w:val="1"/>
      <w:marLeft w:val="0"/>
      <w:marRight w:val="0"/>
      <w:marTop w:val="0"/>
      <w:marBottom w:val="0"/>
      <w:divBdr>
        <w:top w:val="none" w:sz="0" w:space="0" w:color="auto"/>
        <w:left w:val="none" w:sz="0" w:space="0" w:color="auto"/>
        <w:bottom w:val="none" w:sz="0" w:space="0" w:color="auto"/>
        <w:right w:val="none" w:sz="0" w:space="0" w:color="auto"/>
      </w:divBdr>
    </w:div>
    <w:div w:id="19163370">
      <w:bodyDiv w:val="1"/>
      <w:marLeft w:val="0"/>
      <w:marRight w:val="0"/>
      <w:marTop w:val="0"/>
      <w:marBottom w:val="0"/>
      <w:divBdr>
        <w:top w:val="none" w:sz="0" w:space="0" w:color="auto"/>
        <w:left w:val="none" w:sz="0" w:space="0" w:color="auto"/>
        <w:bottom w:val="none" w:sz="0" w:space="0" w:color="auto"/>
        <w:right w:val="none" w:sz="0" w:space="0" w:color="auto"/>
      </w:divBdr>
      <w:divsChild>
        <w:div w:id="1548764548">
          <w:marLeft w:val="0"/>
          <w:marRight w:val="0"/>
          <w:marTop w:val="0"/>
          <w:marBottom w:val="0"/>
          <w:divBdr>
            <w:top w:val="none" w:sz="0" w:space="0" w:color="auto"/>
            <w:left w:val="none" w:sz="0" w:space="0" w:color="auto"/>
            <w:bottom w:val="none" w:sz="0" w:space="0" w:color="auto"/>
            <w:right w:val="none" w:sz="0" w:space="0" w:color="auto"/>
          </w:divBdr>
          <w:divsChild>
            <w:div w:id="1470979678">
              <w:marLeft w:val="0"/>
              <w:marRight w:val="0"/>
              <w:marTop w:val="0"/>
              <w:marBottom w:val="0"/>
              <w:divBdr>
                <w:top w:val="none" w:sz="0" w:space="0" w:color="auto"/>
                <w:left w:val="none" w:sz="0" w:space="0" w:color="auto"/>
                <w:bottom w:val="none" w:sz="0" w:space="0" w:color="auto"/>
                <w:right w:val="none" w:sz="0" w:space="0" w:color="auto"/>
              </w:divBdr>
              <w:divsChild>
                <w:div w:id="572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8246">
      <w:bodyDiv w:val="1"/>
      <w:marLeft w:val="0"/>
      <w:marRight w:val="0"/>
      <w:marTop w:val="0"/>
      <w:marBottom w:val="0"/>
      <w:divBdr>
        <w:top w:val="none" w:sz="0" w:space="0" w:color="auto"/>
        <w:left w:val="none" w:sz="0" w:space="0" w:color="auto"/>
        <w:bottom w:val="none" w:sz="0" w:space="0" w:color="auto"/>
        <w:right w:val="none" w:sz="0" w:space="0" w:color="auto"/>
      </w:divBdr>
      <w:divsChild>
        <w:div w:id="2047292156">
          <w:marLeft w:val="0"/>
          <w:marRight w:val="0"/>
          <w:marTop w:val="0"/>
          <w:marBottom w:val="0"/>
          <w:divBdr>
            <w:top w:val="none" w:sz="0" w:space="0" w:color="auto"/>
            <w:left w:val="none" w:sz="0" w:space="0" w:color="auto"/>
            <w:bottom w:val="none" w:sz="0" w:space="0" w:color="auto"/>
            <w:right w:val="none" w:sz="0" w:space="0" w:color="auto"/>
          </w:divBdr>
          <w:divsChild>
            <w:div w:id="1154681209">
              <w:marLeft w:val="0"/>
              <w:marRight w:val="0"/>
              <w:marTop w:val="0"/>
              <w:marBottom w:val="0"/>
              <w:divBdr>
                <w:top w:val="single" w:sz="12" w:space="0" w:color="000000"/>
                <w:left w:val="none" w:sz="0" w:space="0" w:color="auto"/>
                <w:bottom w:val="none" w:sz="0" w:space="0" w:color="auto"/>
                <w:right w:val="none" w:sz="0" w:space="0" w:color="auto"/>
              </w:divBdr>
              <w:divsChild>
                <w:div w:id="206290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241174">
      <w:bodyDiv w:val="1"/>
      <w:marLeft w:val="0"/>
      <w:marRight w:val="0"/>
      <w:marTop w:val="0"/>
      <w:marBottom w:val="0"/>
      <w:divBdr>
        <w:top w:val="none" w:sz="0" w:space="0" w:color="auto"/>
        <w:left w:val="none" w:sz="0" w:space="0" w:color="auto"/>
        <w:bottom w:val="none" w:sz="0" w:space="0" w:color="auto"/>
        <w:right w:val="none" w:sz="0" w:space="0" w:color="auto"/>
      </w:divBdr>
      <w:divsChild>
        <w:div w:id="415978913">
          <w:marLeft w:val="0"/>
          <w:marRight w:val="0"/>
          <w:marTop w:val="0"/>
          <w:marBottom w:val="0"/>
          <w:divBdr>
            <w:top w:val="none" w:sz="0" w:space="0" w:color="auto"/>
            <w:left w:val="none" w:sz="0" w:space="0" w:color="auto"/>
            <w:bottom w:val="none" w:sz="0" w:space="0" w:color="auto"/>
            <w:right w:val="none" w:sz="0" w:space="0" w:color="auto"/>
          </w:divBdr>
          <w:divsChild>
            <w:div w:id="2111007408">
              <w:marLeft w:val="0"/>
              <w:marRight w:val="0"/>
              <w:marTop w:val="0"/>
              <w:marBottom w:val="0"/>
              <w:divBdr>
                <w:top w:val="single" w:sz="12" w:space="0" w:color="000000"/>
                <w:left w:val="none" w:sz="0" w:space="0" w:color="auto"/>
                <w:bottom w:val="none" w:sz="0" w:space="0" w:color="auto"/>
                <w:right w:val="none" w:sz="0" w:space="0" w:color="auto"/>
              </w:divBdr>
              <w:divsChild>
                <w:div w:id="21299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171864">
      <w:bodyDiv w:val="1"/>
      <w:marLeft w:val="0"/>
      <w:marRight w:val="0"/>
      <w:marTop w:val="0"/>
      <w:marBottom w:val="0"/>
      <w:divBdr>
        <w:top w:val="none" w:sz="0" w:space="0" w:color="auto"/>
        <w:left w:val="none" w:sz="0" w:space="0" w:color="auto"/>
        <w:bottom w:val="none" w:sz="0" w:space="0" w:color="auto"/>
        <w:right w:val="none" w:sz="0" w:space="0" w:color="auto"/>
      </w:divBdr>
      <w:divsChild>
        <w:div w:id="1649704903">
          <w:marLeft w:val="0"/>
          <w:marRight w:val="0"/>
          <w:marTop w:val="0"/>
          <w:marBottom w:val="0"/>
          <w:divBdr>
            <w:top w:val="none" w:sz="0" w:space="0" w:color="auto"/>
            <w:left w:val="none" w:sz="0" w:space="0" w:color="auto"/>
            <w:bottom w:val="none" w:sz="0" w:space="0" w:color="auto"/>
            <w:right w:val="none" w:sz="0" w:space="0" w:color="auto"/>
          </w:divBdr>
          <w:divsChild>
            <w:div w:id="181930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92327">
      <w:bodyDiv w:val="1"/>
      <w:marLeft w:val="0"/>
      <w:marRight w:val="0"/>
      <w:marTop w:val="0"/>
      <w:marBottom w:val="0"/>
      <w:divBdr>
        <w:top w:val="none" w:sz="0" w:space="0" w:color="auto"/>
        <w:left w:val="none" w:sz="0" w:space="0" w:color="auto"/>
        <w:bottom w:val="none" w:sz="0" w:space="0" w:color="auto"/>
        <w:right w:val="none" w:sz="0" w:space="0" w:color="auto"/>
      </w:divBdr>
      <w:divsChild>
        <w:div w:id="85228547">
          <w:marLeft w:val="0"/>
          <w:marRight w:val="0"/>
          <w:marTop w:val="0"/>
          <w:marBottom w:val="0"/>
          <w:divBdr>
            <w:top w:val="none" w:sz="0" w:space="0" w:color="auto"/>
            <w:left w:val="none" w:sz="0" w:space="0" w:color="auto"/>
            <w:bottom w:val="none" w:sz="0" w:space="0" w:color="auto"/>
            <w:right w:val="none" w:sz="0" w:space="0" w:color="auto"/>
          </w:divBdr>
          <w:divsChild>
            <w:div w:id="148903707">
              <w:marLeft w:val="0"/>
              <w:marRight w:val="0"/>
              <w:marTop w:val="0"/>
              <w:marBottom w:val="0"/>
              <w:divBdr>
                <w:top w:val="single" w:sz="12" w:space="0" w:color="000000"/>
                <w:left w:val="none" w:sz="0" w:space="0" w:color="auto"/>
                <w:bottom w:val="none" w:sz="0" w:space="0" w:color="auto"/>
                <w:right w:val="none" w:sz="0" w:space="0" w:color="auto"/>
              </w:divBdr>
              <w:divsChild>
                <w:div w:id="133426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2782">
      <w:bodyDiv w:val="1"/>
      <w:marLeft w:val="0"/>
      <w:marRight w:val="0"/>
      <w:marTop w:val="0"/>
      <w:marBottom w:val="0"/>
      <w:divBdr>
        <w:top w:val="none" w:sz="0" w:space="0" w:color="auto"/>
        <w:left w:val="none" w:sz="0" w:space="0" w:color="auto"/>
        <w:bottom w:val="none" w:sz="0" w:space="0" w:color="auto"/>
        <w:right w:val="none" w:sz="0" w:space="0" w:color="auto"/>
      </w:divBdr>
      <w:divsChild>
        <w:div w:id="1476027276">
          <w:marLeft w:val="0"/>
          <w:marRight w:val="0"/>
          <w:marTop w:val="0"/>
          <w:marBottom w:val="0"/>
          <w:divBdr>
            <w:top w:val="none" w:sz="0" w:space="0" w:color="auto"/>
            <w:left w:val="none" w:sz="0" w:space="0" w:color="auto"/>
            <w:bottom w:val="none" w:sz="0" w:space="0" w:color="auto"/>
            <w:right w:val="none" w:sz="0" w:space="0" w:color="auto"/>
          </w:divBdr>
          <w:divsChild>
            <w:div w:id="14609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20111">
      <w:bodyDiv w:val="1"/>
      <w:marLeft w:val="0"/>
      <w:marRight w:val="0"/>
      <w:marTop w:val="0"/>
      <w:marBottom w:val="0"/>
      <w:divBdr>
        <w:top w:val="none" w:sz="0" w:space="0" w:color="auto"/>
        <w:left w:val="none" w:sz="0" w:space="0" w:color="auto"/>
        <w:bottom w:val="none" w:sz="0" w:space="0" w:color="auto"/>
        <w:right w:val="none" w:sz="0" w:space="0" w:color="auto"/>
      </w:divBdr>
      <w:divsChild>
        <w:div w:id="222957674">
          <w:marLeft w:val="0"/>
          <w:marRight w:val="0"/>
          <w:marTop w:val="0"/>
          <w:marBottom w:val="0"/>
          <w:divBdr>
            <w:top w:val="none" w:sz="0" w:space="0" w:color="auto"/>
            <w:left w:val="none" w:sz="0" w:space="0" w:color="auto"/>
            <w:bottom w:val="none" w:sz="0" w:space="0" w:color="auto"/>
            <w:right w:val="none" w:sz="0" w:space="0" w:color="auto"/>
          </w:divBdr>
          <w:divsChild>
            <w:div w:id="149522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14733">
      <w:bodyDiv w:val="1"/>
      <w:marLeft w:val="0"/>
      <w:marRight w:val="0"/>
      <w:marTop w:val="0"/>
      <w:marBottom w:val="0"/>
      <w:divBdr>
        <w:top w:val="none" w:sz="0" w:space="0" w:color="auto"/>
        <w:left w:val="none" w:sz="0" w:space="0" w:color="auto"/>
        <w:bottom w:val="none" w:sz="0" w:space="0" w:color="auto"/>
        <w:right w:val="none" w:sz="0" w:space="0" w:color="auto"/>
      </w:divBdr>
    </w:div>
    <w:div w:id="1044064309">
      <w:bodyDiv w:val="1"/>
      <w:marLeft w:val="0"/>
      <w:marRight w:val="0"/>
      <w:marTop w:val="0"/>
      <w:marBottom w:val="0"/>
      <w:divBdr>
        <w:top w:val="none" w:sz="0" w:space="0" w:color="auto"/>
        <w:left w:val="none" w:sz="0" w:space="0" w:color="auto"/>
        <w:bottom w:val="none" w:sz="0" w:space="0" w:color="auto"/>
        <w:right w:val="none" w:sz="0" w:space="0" w:color="auto"/>
      </w:divBdr>
      <w:divsChild>
        <w:div w:id="367684844">
          <w:marLeft w:val="0"/>
          <w:marRight w:val="0"/>
          <w:marTop w:val="0"/>
          <w:marBottom w:val="0"/>
          <w:divBdr>
            <w:top w:val="none" w:sz="0" w:space="0" w:color="auto"/>
            <w:left w:val="none" w:sz="0" w:space="0" w:color="auto"/>
            <w:bottom w:val="none" w:sz="0" w:space="0" w:color="auto"/>
            <w:right w:val="none" w:sz="0" w:space="0" w:color="auto"/>
          </w:divBdr>
          <w:divsChild>
            <w:div w:id="96542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2655">
      <w:bodyDiv w:val="1"/>
      <w:marLeft w:val="0"/>
      <w:marRight w:val="0"/>
      <w:marTop w:val="0"/>
      <w:marBottom w:val="0"/>
      <w:divBdr>
        <w:top w:val="none" w:sz="0" w:space="0" w:color="auto"/>
        <w:left w:val="none" w:sz="0" w:space="0" w:color="auto"/>
        <w:bottom w:val="none" w:sz="0" w:space="0" w:color="auto"/>
        <w:right w:val="none" w:sz="0" w:space="0" w:color="auto"/>
      </w:divBdr>
      <w:divsChild>
        <w:div w:id="1122650112">
          <w:marLeft w:val="0"/>
          <w:marRight w:val="0"/>
          <w:marTop w:val="0"/>
          <w:marBottom w:val="0"/>
          <w:divBdr>
            <w:top w:val="none" w:sz="0" w:space="0" w:color="auto"/>
            <w:left w:val="none" w:sz="0" w:space="0" w:color="auto"/>
            <w:bottom w:val="none" w:sz="0" w:space="0" w:color="auto"/>
            <w:right w:val="none" w:sz="0" w:space="0" w:color="auto"/>
          </w:divBdr>
          <w:divsChild>
            <w:div w:id="1377852614">
              <w:marLeft w:val="0"/>
              <w:marRight w:val="0"/>
              <w:marTop w:val="0"/>
              <w:marBottom w:val="0"/>
              <w:divBdr>
                <w:top w:val="single" w:sz="12" w:space="0" w:color="000000"/>
                <w:left w:val="none" w:sz="0" w:space="0" w:color="auto"/>
                <w:bottom w:val="none" w:sz="0" w:space="0" w:color="auto"/>
                <w:right w:val="none" w:sz="0" w:space="0" w:color="auto"/>
              </w:divBdr>
              <w:divsChild>
                <w:div w:id="14561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729247">
      <w:bodyDiv w:val="1"/>
      <w:marLeft w:val="0"/>
      <w:marRight w:val="0"/>
      <w:marTop w:val="0"/>
      <w:marBottom w:val="0"/>
      <w:divBdr>
        <w:top w:val="none" w:sz="0" w:space="0" w:color="auto"/>
        <w:left w:val="none" w:sz="0" w:space="0" w:color="auto"/>
        <w:bottom w:val="none" w:sz="0" w:space="0" w:color="auto"/>
        <w:right w:val="none" w:sz="0" w:space="0" w:color="auto"/>
      </w:divBdr>
      <w:divsChild>
        <w:div w:id="158738203">
          <w:marLeft w:val="0"/>
          <w:marRight w:val="0"/>
          <w:marTop w:val="0"/>
          <w:marBottom w:val="0"/>
          <w:divBdr>
            <w:top w:val="none" w:sz="0" w:space="0" w:color="auto"/>
            <w:left w:val="none" w:sz="0" w:space="0" w:color="auto"/>
            <w:bottom w:val="none" w:sz="0" w:space="0" w:color="auto"/>
            <w:right w:val="none" w:sz="0" w:space="0" w:color="auto"/>
          </w:divBdr>
          <w:divsChild>
            <w:div w:id="1850170461">
              <w:marLeft w:val="0"/>
              <w:marRight w:val="0"/>
              <w:marTop w:val="0"/>
              <w:marBottom w:val="0"/>
              <w:divBdr>
                <w:top w:val="single" w:sz="12" w:space="0" w:color="000000"/>
                <w:left w:val="none" w:sz="0" w:space="0" w:color="auto"/>
                <w:bottom w:val="none" w:sz="0" w:space="0" w:color="auto"/>
                <w:right w:val="none" w:sz="0" w:space="0" w:color="auto"/>
              </w:divBdr>
              <w:divsChild>
                <w:div w:id="124741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382256">
      <w:bodyDiv w:val="1"/>
      <w:marLeft w:val="0"/>
      <w:marRight w:val="0"/>
      <w:marTop w:val="0"/>
      <w:marBottom w:val="0"/>
      <w:divBdr>
        <w:top w:val="none" w:sz="0" w:space="0" w:color="auto"/>
        <w:left w:val="none" w:sz="0" w:space="0" w:color="auto"/>
        <w:bottom w:val="none" w:sz="0" w:space="0" w:color="auto"/>
        <w:right w:val="none" w:sz="0" w:space="0" w:color="auto"/>
      </w:divBdr>
      <w:divsChild>
        <w:div w:id="821848944">
          <w:marLeft w:val="0"/>
          <w:marRight w:val="0"/>
          <w:marTop w:val="0"/>
          <w:marBottom w:val="0"/>
          <w:divBdr>
            <w:top w:val="none" w:sz="0" w:space="0" w:color="auto"/>
            <w:left w:val="none" w:sz="0" w:space="0" w:color="auto"/>
            <w:bottom w:val="none" w:sz="0" w:space="0" w:color="auto"/>
            <w:right w:val="none" w:sz="0" w:space="0" w:color="auto"/>
          </w:divBdr>
          <w:divsChild>
            <w:div w:id="124125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21475">
      <w:bodyDiv w:val="1"/>
      <w:marLeft w:val="0"/>
      <w:marRight w:val="0"/>
      <w:marTop w:val="0"/>
      <w:marBottom w:val="0"/>
      <w:divBdr>
        <w:top w:val="none" w:sz="0" w:space="0" w:color="auto"/>
        <w:left w:val="none" w:sz="0" w:space="0" w:color="auto"/>
        <w:bottom w:val="none" w:sz="0" w:space="0" w:color="auto"/>
        <w:right w:val="none" w:sz="0" w:space="0" w:color="auto"/>
      </w:divBdr>
      <w:divsChild>
        <w:div w:id="1658919824">
          <w:marLeft w:val="0"/>
          <w:marRight w:val="0"/>
          <w:marTop w:val="0"/>
          <w:marBottom w:val="0"/>
          <w:divBdr>
            <w:top w:val="none" w:sz="0" w:space="0" w:color="auto"/>
            <w:left w:val="none" w:sz="0" w:space="0" w:color="auto"/>
            <w:bottom w:val="none" w:sz="0" w:space="0" w:color="auto"/>
            <w:right w:val="none" w:sz="0" w:space="0" w:color="auto"/>
          </w:divBdr>
          <w:divsChild>
            <w:div w:id="3525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641305">
      <w:bodyDiv w:val="1"/>
      <w:marLeft w:val="0"/>
      <w:marRight w:val="0"/>
      <w:marTop w:val="0"/>
      <w:marBottom w:val="0"/>
      <w:divBdr>
        <w:top w:val="none" w:sz="0" w:space="0" w:color="auto"/>
        <w:left w:val="none" w:sz="0" w:space="0" w:color="auto"/>
        <w:bottom w:val="none" w:sz="0" w:space="0" w:color="auto"/>
        <w:right w:val="none" w:sz="0" w:space="0" w:color="auto"/>
      </w:divBdr>
      <w:divsChild>
        <w:div w:id="541678081">
          <w:marLeft w:val="0"/>
          <w:marRight w:val="0"/>
          <w:marTop w:val="0"/>
          <w:marBottom w:val="0"/>
          <w:divBdr>
            <w:top w:val="none" w:sz="0" w:space="0" w:color="auto"/>
            <w:left w:val="none" w:sz="0" w:space="0" w:color="auto"/>
            <w:bottom w:val="none" w:sz="0" w:space="0" w:color="auto"/>
            <w:right w:val="none" w:sz="0" w:space="0" w:color="auto"/>
          </w:divBdr>
          <w:divsChild>
            <w:div w:id="1041973547">
              <w:marLeft w:val="0"/>
              <w:marRight w:val="0"/>
              <w:marTop w:val="0"/>
              <w:marBottom w:val="0"/>
              <w:divBdr>
                <w:top w:val="none" w:sz="0" w:space="0" w:color="auto"/>
                <w:left w:val="none" w:sz="0" w:space="0" w:color="auto"/>
                <w:bottom w:val="none" w:sz="0" w:space="0" w:color="auto"/>
                <w:right w:val="none" w:sz="0" w:space="0" w:color="auto"/>
              </w:divBdr>
              <w:divsChild>
                <w:div w:id="54494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717555">
      <w:bodyDiv w:val="1"/>
      <w:marLeft w:val="0"/>
      <w:marRight w:val="0"/>
      <w:marTop w:val="0"/>
      <w:marBottom w:val="0"/>
      <w:divBdr>
        <w:top w:val="none" w:sz="0" w:space="0" w:color="auto"/>
        <w:left w:val="none" w:sz="0" w:space="0" w:color="auto"/>
        <w:bottom w:val="none" w:sz="0" w:space="0" w:color="auto"/>
        <w:right w:val="none" w:sz="0" w:space="0" w:color="auto"/>
      </w:divBdr>
      <w:divsChild>
        <w:div w:id="839273380">
          <w:marLeft w:val="0"/>
          <w:marRight w:val="0"/>
          <w:marTop w:val="0"/>
          <w:marBottom w:val="0"/>
          <w:divBdr>
            <w:top w:val="none" w:sz="0" w:space="0" w:color="auto"/>
            <w:left w:val="none" w:sz="0" w:space="0" w:color="auto"/>
            <w:bottom w:val="none" w:sz="0" w:space="0" w:color="auto"/>
            <w:right w:val="none" w:sz="0" w:space="0" w:color="auto"/>
          </w:divBdr>
          <w:divsChild>
            <w:div w:id="1836415209">
              <w:marLeft w:val="0"/>
              <w:marRight w:val="0"/>
              <w:marTop w:val="0"/>
              <w:marBottom w:val="0"/>
              <w:divBdr>
                <w:top w:val="single" w:sz="12" w:space="0" w:color="000000"/>
                <w:left w:val="none" w:sz="0" w:space="0" w:color="auto"/>
                <w:bottom w:val="none" w:sz="0" w:space="0" w:color="auto"/>
                <w:right w:val="none" w:sz="0" w:space="0" w:color="auto"/>
              </w:divBdr>
              <w:divsChild>
                <w:div w:id="172217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aws.gov.on.ca/html/statutes/french/elaws_statutes_01m25_f.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C953D-39EA-4705-B6CF-2CA864AA7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3488</Words>
  <Characters>19884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DRAFT                                         1</vt:lpstr>
    </vt:vector>
  </TitlesOfParts>
  <Company>Grizli777</Company>
  <LinksUpToDate>false</LinksUpToDate>
  <CharactersWithSpaces>23326</CharactersWithSpaces>
  <SharedDoc>false</SharedDoc>
  <HLinks>
    <vt:vector size="30" baseType="variant">
      <vt:variant>
        <vt:i4>4718634</vt:i4>
      </vt:variant>
      <vt:variant>
        <vt:i4>12</vt:i4>
      </vt:variant>
      <vt:variant>
        <vt:i4>0</vt:i4>
      </vt:variant>
      <vt:variant>
        <vt:i4>5</vt:i4>
      </vt:variant>
      <vt:variant>
        <vt:lpwstr>http://www.e-laws.gov.on.ca/html/statutes/french/elaws_statutes_01m25_f.htm</vt:lpwstr>
      </vt:variant>
      <vt:variant>
        <vt:lpwstr>s239s6</vt:lpwstr>
      </vt:variant>
      <vt:variant>
        <vt:i4>4915242</vt:i4>
      </vt:variant>
      <vt:variant>
        <vt:i4>9</vt:i4>
      </vt:variant>
      <vt:variant>
        <vt:i4>0</vt:i4>
      </vt:variant>
      <vt:variant>
        <vt:i4>5</vt:i4>
      </vt:variant>
      <vt:variant>
        <vt:lpwstr>http://www.e-laws.gov.on.ca/html/statutes/french/elaws_statutes_01m25_f.htm</vt:lpwstr>
      </vt:variant>
      <vt:variant>
        <vt:lpwstr>s239s5</vt:lpwstr>
      </vt:variant>
      <vt:variant>
        <vt:i4>4980778</vt:i4>
      </vt:variant>
      <vt:variant>
        <vt:i4>6</vt:i4>
      </vt:variant>
      <vt:variant>
        <vt:i4>0</vt:i4>
      </vt:variant>
      <vt:variant>
        <vt:i4>5</vt:i4>
      </vt:variant>
      <vt:variant>
        <vt:lpwstr>http://www.e-laws.gov.on.ca/html/statutes/french/elaws_statutes_01m25_f.htm</vt:lpwstr>
      </vt:variant>
      <vt:variant>
        <vt:lpwstr>s239s2</vt:lpwstr>
      </vt:variant>
      <vt:variant>
        <vt:i4>5177386</vt:i4>
      </vt:variant>
      <vt:variant>
        <vt:i4>3</vt:i4>
      </vt:variant>
      <vt:variant>
        <vt:i4>0</vt:i4>
      </vt:variant>
      <vt:variant>
        <vt:i4>5</vt:i4>
      </vt:variant>
      <vt:variant>
        <vt:lpwstr>http://www.e-laws.gov.on.ca/html/statutes/french/elaws_statutes_01m25_f.htm</vt:lpwstr>
      </vt:variant>
      <vt:variant>
        <vt:lpwstr>s239s1</vt:lpwstr>
      </vt:variant>
      <vt:variant>
        <vt:i4>5177386</vt:i4>
      </vt:variant>
      <vt:variant>
        <vt:i4>0</vt:i4>
      </vt:variant>
      <vt:variant>
        <vt:i4>0</vt:i4>
      </vt:variant>
      <vt:variant>
        <vt:i4>5</vt:i4>
      </vt:variant>
      <vt:variant>
        <vt:lpwstr>http://www.e-laws.gov.on.ca/html/statutes/french/elaws_statutes_01m25_f.htm</vt:lpwstr>
      </vt:variant>
      <vt:variant>
        <vt:lpwstr>s239s1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dc:title>
  <dc:creator>P5BDELUXE</dc:creator>
  <cp:lastModifiedBy>OEM</cp:lastModifiedBy>
  <cp:revision>2</cp:revision>
  <cp:lastPrinted>2013-05-21T11:11:00Z</cp:lastPrinted>
  <dcterms:created xsi:type="dcterms:W3CDTF">2013-09-09T18:15:00Z</dcterms:created>
  <dcterms:modified xsi:type="dcterms:W3CDTF">2013-09-09T18:15:00Z</dcterms:modified>
</cp:coreProperties>
</file>