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25" w:rsidRPr="00BD3AB7" w:rsidRDefault="004A299B" w:rsidP="00BD3AB7">
      <w:pPr>
        <w:jc w:val="center"/>
        <w:rPr>
          <w:b/>
          <w:bCs/>
          <w:sz w:val="28"/>
          <w:szCs w:val="28"/>
          <w:u w:val="single"/>
          <w:lang w:val="en-US"/>
        </w:rPr>
      </w:pPr>
      <w:bookmarkStart w:id="0" w:name="_GoBack"/>
      <w:bookmarkEnd w:id="0"/>
      <w:r w:rsidRPr="00BD3AB7">
        <w:rPr>
          <w:b/>
          <w:bCs/>
          <w:sz w:val="28"/>
          <w:szCs w:val="28"/>
          <w:u w:val="single"/>
          <w:lang w:val="en-US"/>
        </w:rPr>
        <w:t xml:space="preserve">A REPORT TO THE COUNCIL OF THE </w:t>
      </w:r>
      <w:r w:rsidR="008F4388">
        <w:rPr>
          <w:b/>
          <w:bCs/>
          <w:sz w:val="28"/>
          <w:szCs w:val="28"/>
          <w:u w:val="single"/>
          <w:lang w:val="en-US"/>
        </w:rPr>
        <w:t>CITY</w:t>
      </w:r>
      <w:r w:rsidRPr="00BD3AB7">
        <w:rPr>
          <w:b/>
          <w:bCs/>
          <w:sz w:val="28"/>
          <w:szCs w:val="28"/>
          <w:u w:val="single"/>
          <w:lang w:val="en-US"/>
        </w:rPr>
        <w:t xml:space="preserve"> OF</w:t>
      </w:r>
      <w:r w:rsidR="00AE678F" w:rsidRPr="00BD3AB7">
        <w:rPr>
          <w:b/>
          <w:bCs/>
          <w:sz w:val="28"/>
          <w:szCs w:val="28"/>
          <w:u w:val="single"/>
          <w:lang w:val="en-US"/>
        </w:rPr>
        <w:t xml:space="preserve"> </w:t>
      </w:r>
      <w:r w:rsidR="00E814AA" w:rsidRPr="00BD3AB7">
        <w:rPr>
          <w:b/>
          <w:bCs/>
          <w:sz w:val="28"/>
          <w:szCs w:val="28"/>
          <w:u w:val="single"/>
          <w:lang w:val="en-US"/>
        </w:rPr>
        <w:t>M</w:t>
      </w:r>
      <w:r w:rsidR="00FB47DE" w:rsidRPr="00BD3AB7">
        <w:rPr>
          <w:b/>
          <w:bCs/>
          <w:sz w:val="28"/>
          <w:szCs w:val="28"/>
          <w:u w:val="single"/>
          <w:lang w:val="en-US"/>
        </w:rPr>
        <w:t xml:space="preserve">ARKHAM REGARDING AN </w:t>
      </w:r>
      <w:r w:rsidR="00AE678F" w:rsidRPr="00BD3AB7">
        <w:rPr>
          <w:b/>
          <w:bCs/>
          <w:sz w:val="28"/>
          <w:szCs w:val="28"/>
          <w:u w:val="single"/>
          <w:lang w:val="en-US"/>
        </w:rPr>
        <w:t>INVESTIGATION OF</w:t>
      </w:r>
    </w:p>
    <w:p w:rsidR="004A2889" w:rsidRDefault="00E814AA" w:rsidP="004A2889">
      <w:pPr>
        <w:pStyle w:val="ListParagraph"/>
        <w:ind w:left="360"/>
        <w:jc w:val="center"/>
        <w:rPr>
          <w:b/>
          <w:bCs/>
          <w:sz w:val="28"/>
          <w:szCs w:val="28"/>
          <w:u w:val="single"/>
          <w:lang w:val="en-US"/>
        </w:rPr>
      </w:pPr>
      <w:r w:rsidRPr="00BD3AB7">
        <w:rPr>
          <w:b/>
          <w:bCs/>
          <w:sz w:val="28"/>
          <w:szCs w:val="28"/>
          <w:u w:val="single"/>
          <w:lang w:val="en-US"/>
        </w:rPr>
        <w:t>A</w:t>
      </w:r>
      <w:r w:rsidR="00FB47DE" w:rsidRPr="00BD3AB7">
        <w:rPr>
          <w:b/>
          <w:bCs/>
          <w:sz w:val="28"/>
          <w:szCs w:val="28"/>
          <w:u w:val="single"/>
          <w:lang w:val="en-US"/>
        </w:rPr>
        <w:t xml:space="preserve"> </w:t>
      </w:r>
      <w:r w:rsidRPr="00BD3AB7">
        <w:rPr>
          <w:b/>
          <w:bCs/>
          <w:sz w:val="28"/>
          <w:szCs w:val="28"/>
          <w:u w:val="single"/>
          <w:lang w:val="en-US"/>
        </w:rPr>
        <w:t>CLOSED</w:t>
      </w:r>
      <w:r w:rsidR="00AE678F" w:rsidRPr="00BD3AB7">
        <w:rPr>
          <w:b/>
          <w:bCs/>
          <w:sz w:val="28"/>
          <w:szCs w:val="28"/>
          <w:u w:val="single"/>
          <w:lang w:val="en-US"/>
        </w:rPr>
        <w:t xml:space="preserve"> MEETING</w:t>
      </w:r>
      <w:r w:rsidRPr="00BD3AB7">
        <w:rPr>
          <w:b/>
          <w:bCs/>
          <w:sz w:val="28"/>
          <w:szCs w:val="28"/>
          <w:u w:val="single"/>
          <w:lang w:val="en-US"/>
        </w:rPr>
        <w:t xml:space="preserve"> </w:t>
      </w:r>
      <w:r w:rsidR="00FB47DE" w:rsidRPr="00BD3AB7">
        <w:rPr>
          <w:b/>
          <w:bCs/>
          <w:sz w:val="28"/>
          <w:szCs w:val="28"/>
          <w:u w:val="single"/>
          <w:lang w:val="en-US"/>
        </w:rPr>
        <w:t>OF THE DEVELOPMENT SERVICES COMMITTEE</w:t>
      </w:r>
    </w:p>
    <w:p w:rsidR="003F1CBC" w:rsidRDefault="00FB47DE" w:rsidP="004A2889">
      <w:pPr>
        <w:pStyle w:val="ListParagraph"/>
        <w:ind w:left="360"/>
        <w:jc w:val="center"/>
        <w:rPr>
          <w:b/>
          <w:bCs/>
          <w:sz w:val="28"/>
          <w:szCs w:val="28"/>
          <w:u w:val="single"/>
          <w:lang w:val="en-US"/>
        </w:rPr>
      </w:pPr>
      <w:r w:rsidRPr="00BD3AB7">
        <w:rPr>
          <w:b/>
          <w:bCs/>
          <w:sz w:val="28"/>
          <w:szCs w:val="28"/>
          <w:u w:val="single"/>
          <w:lang w:val="en-US"/>
        </w:rPr>
        <w:t xml:space="preserve"> </w:t>
      </w:r>
    </w:p>
    <w:p w:rsidR="004A2889" w:rsidRDefault="004A2889" w:rsidP="004A2889">
      <w:pPr>
        <w:pStyle w:val="ListParagraph"/>
        <w:ind w:left="360"/>
        <w:jc w:val="center"/>
        <w:rPr>
          <w:b/>
          <w:bCs/>
          <w:sz w:val="28"/>
          <w:szCs w:val="28"/>
          <w:lang w:val="en-US"/>
        </w:rPr>
      </w:pPr>
    </w:p>
    <w:p w:rsidR="00AE678F" w:rsidRPr="00B76EB7" w:rsidRDefault="00B76EB7">
      <w:pPr>
        <w:rPr>
          <w:b/>
          <w:bCs/>
          <w:sz w:val="28"/>
          <w:szCs w:val="28"/>
          <w:u w:val="single"/>
          <w:lang w:val="en-US"/>
        </w:rPr>
      </w:pPr>
      <w:r>
        <w:rPr>
          <w:b/>
          <w:bCs/>
          <w:sz w:val="28"/>
          <w:szCs w:val="28"/>
          <w:u w:val="single"/>
          <w:lang w:val="en-US"/>
        </w:rPr>
        <w:t>Complaint</w:t>
      </w:r>
    </w:p>
    <w:p w:rsidR="00AE678F" w:rsidRDefault="00AE678F">
      <w:pPr>
        <w:rPr>
          <w:b/>
          <w:bCs/>
          <w:sz w:val="28"/>
          <w:szCs w:val="28"/>
          <w:u w:val="single"/>
          <w:lang w:val="en-US"/>
        </w:rPr>
      </w:pPr>
    </w:p>
    <w:p w:rsidR="00034F57" w:rsidRDefault="00AE678F" w:rsidP="00FB47DE">
      <w:pPr>
        <w:rPr>
          <w:sz w:val="28"/>
          <w:szCs w:val="28"/>
          <w:lang w:val="en-US"/>
        </w:rPr>
      </w:pPr>
      <w:r w:rsidRPr="000D7F42">
        <w:rPr>
          <w:sz w:val="28"/>
          <w:szCs w:val="28"/>
          <w:lang w:val="en-US"/>
        </w:rPr>
        <w:t xml:space="preserve">Pursuant to Section 239.1 of the Municipal </w:t>
      </w:r>
      <w:r w:rsidR="00E814AA">
        <w:rPr>
          <w:sz w:val="28"/>
          <w:szCs w:val="28"/>
          <w:lang w:val="en-US"/>
        </w:rPr>
        <w:t>A</w:t>
      </w:r>
      <w:r w:rsidRPr="000D7F42">
        <w:rPr>
          <w:sz w:val="28"/>
          <w:szCs w:val="28"/>
          <w:lang w:val="en-US"/>
        </w:rPr>
        <w:t>ct (“the Act”)</w:t>
      </w:r>
      <w:r w:rsidR="00E814AA">
        <w:rPr>
          <w:sz w:val="28"/>
          <w:szCs w:val="28"/>
          <w:lang w:val="en-US"/>
        </w:rPr>
        <w:t>,</w:t>
      </w:r>
      <w:r w:rsidRPr="000D7F42">
        <w:rPr>
          <w:sz w:val="28"/>
          <w:szCs w:val="28"/>
          <w:lang w:val="en-US"/>
        </w:rPr>
        <w:t xml:space="preserve"> </w:t>
      </w:r>
      <w:r w:rsidR="00E814AA" w:rsidRPr="000D7F42">
        <w:rPr>
          <w:sz w:val="28"/>
          <w:szCs w:val="28"/>
          <w:lang w:val="en-US"/>
        </w:rPr>
        <w:t>A</w:t>
      </w:r>
      <w:r w:rsidR="00E814AA">
        <w:rPr>
          <w:sz w:val="28"/>
          <w:szCs w:val="28"/>
          <w:lang w:val="en-US"/>
        </w:rPr>
        <w:t xml:space="preserve">mberley Gavel Ltd. received a </w:t>
      </w:r>
      <w:r w:rsidR="009B70C6">
        <w:rPr>
          <w:sz w:val="28"/>
          <w:szCs w:val="28"/>
          <w:lang w:val="en-US"/>
        </w:rPr>
        <w:t>co</w:t>
      </w:r>
      <w:r w:rsidR="00E814AA">
        <w:rPr>
          <w:sz w:val="28"/>
          <w:szCs w:val="28"/>
          <w:lang w:val="en-US"/>
        </w:rPr>
        <w:t xml:space="preserve">mplaint </w:t>
      </w:r>
      <w:r w:rsidRPr="000D7F42">
        <w:rPr>
          <w:sz w:val="28"/>
          <w:szCs w:val="28"/>
          <w:lang w:val="en-US"/>
        </w:rPr>
        <w:t xml:space="preserve">relating to </w:t>
      </w:r>
      <w:r w:rsidR="00FB47DE">
        <w:rPr>
          <w:sz w:val="28"/>
          <w:szCs w:val="28"/>
          <w:lang w:val="en-US"/>
        </w:rPr>
        <w:t xml:space="preserve">a closed </w:t>
      </w:r>
      <w:r w:rsidR="00554F5A">
        <w:rPr>
          <w:sz w:val="28"/>
          <w:szCs w:val="28"/>
          <w:lang w:val="en-US"/>
        </w:rPr>
        <w:t xml:space="preserve">session </w:t>
      </w:r>
      <w:r w:rsidR="00FB47DE">
        <w:rPr>
          <w:sz w:val="28"/>
          <w:szCs w:val="28"/>
          <w:lang w:val="en-US"/>
        </w:rPr>
        <w:t xml:space="preserve">meeting of the </w:t>
      </w:r>
      <w:r w:rsidR="005217F2">
        <w:rPr>
          <w:sz w:val="28"/>
          <w:szCs w:val="28"/>
          <w:lang w:val="en-US"/>
        </w:rPr>
        <w:t xml:space="preserve">Development Services Committee of the </w:t>
      </w:r>
      <w:r w:rsidR="00FB47DE">
        <w:rPr>
          <w:sz w:val="28"/>
          <w:szCs w:val="28"/>
          <w:lang w:val="en-US"/>
        </w:rPr>
        <w:t xml:space="preserve">Town </w:t>
      </w:r>
      <w:r w:rsidR="00CD4F7F">
        <w:rPr>
          <w:sz w:val="28"/>
          <w:szCs w:val="28"/>
          <w:lang w:val="en-US"/>
        </w:rPr>
        <w:t>of Markham</w:t>
      </w:r>
      <w:r w:rsidR="000E324E">
        <w:rPr>
          <w:sz w:val="28"/>
          <w:szCs w:val="28"/>
          <w:lang w:val="en-US"/>
        </w:rPr>
        <w:t xml:space="preserve"> </w:t>
      </w:r>
      <w:r w:rsidR="00FB47DE">
        <w:rPr>
          <w:sz w:val="28"/>
          <w:szCs w:val="28"/>
          <w:lang w:val="en-US"/>
        </w:rPr>
        <w:t xml:space="preserve">held on January 24, 2012. </w:t>
      </w:r>
      <w:r w:rsidR="000E324E">
        <w:rPr>
          <w:sz w:val="28"/>
          <w:szCs w:val="28"/>
          <w:lang w:val="en-US"/>
        </w:rPr>
        <w:t>(The Town has since been renamed as the City of Markham).</w:t>
      </w:r>
    </w:p>
    <w:p w:rsidR="00FB47DE" w:rsidRDefault="00FB47DE" w:rsidP="00FB47DE">
      <w:pPr>
        <w:rPr>
          <w:sz w:val="28"/>
          <w:szCs w:val="28"/>
          <w:lang w:val="en-US"/>
        </w:rPr>
      </w:pPr>
    </w:p>
    <w:p w:rsidR="00FB47DE" w:rsidRDefault="00FB47DE" w:rsidP="00FB47DE">
      <w:pPr>
        <w:rPr>
          <w:sz w:val="28"/>
          <w:szCs w:val="28"/>
          <w:lang w:val="en-US"/>
        </w:rPr>
      </w:pPr>
      <w:r>
        <w:rPr>
          <w:sz w:val="28"/>
          <w:szCs w:val="28"/>
          <w:lang w:val="en-US"/>
        </w:rPr>
        <w:t>There is no dispute that during a regular meeting of the Development Services Committee meeting held on that date that the Committee moved into closed session for a portion of the meeting.</w:t>
      </w:r>
    </w:p>
    <w:p w:rsidR="00FB47DE" w:rsidRDefault="00FB47DE" w:rsidP="00FB47DE">
      <w:pPr>
        <w:rPr>
          <w:sz w:val="28"/>
          <w:szCs w:val="28"/>
          <w:lang w:val="en-US"/>
        </w:rPr>
      </w:pPr>
    </w:p>
    <w:p w:rsidR="00FB47DE" w:rsidRDefault="00CD4F7F" w:rsidP="00FB47DE">
      <w:pPr>
        <w:rPr>
          <w:sz w:val="28"/>
          <w:szCs w:val="28"/>
          <w:lang w:val="en-US"/>
        </w:rPr>
      </w:pPr>
      <w:r>
        <w:rPr>
          <w:sz w:val="28"/>
          <w:szCs w:val="28"/>
          <w:lang w:val="en-US"/>
        </w:rPr>
        <w:t>T</w:t>
      </w:r>
      <w:r w:rsidR="00FB47DE">
        <w:rPr>
          <w:sz w:val="28"/>
          <w:szCs w:val="28"/>
          <w:lang w:val="en-US"/>
        </w:rPr>
        <w:t xml:space="preserve">he complaint </w:t>
      </w:r>
      <w:r>
        <w:rPr>
          <w:sz w:val="28"/>
          <w:szCs w:val="28"/>
          <w:lang w:val="en-US"/>
        </w:rPr>
        <w:t xml:space="preserve">is essentially twofold.  Firstly, it </w:t>
      </w:r>
      <w:r w:rsidR="00FB47DE">
        <w:rPr>
          <w:sz w:val="28"/>
          <w:szCs w:val="28"/>
          <w:lang w:val="en-US"/>
        </w:rPr>
        <w:t xml:space="preserve">alleges that </w:t>
      </w:r>
      <w:r>
        <w:rPr>
          <w:sz w:val="28"/>
          <w:szCs w:val="28"/>
          <w:lang w:val="en-US"/>
        </w:rPr>
        <w:t xml:space="preserve">the </w:t>
      </w:r>
      <w:r w:rsidR="005217F2">
        <w:rPr>
          <w:i/>
          <w:sz w:val="28"/>
          <w:szCs w:val="28"/>
          <w:lang w:val="en-US"/>
        </w:rPr>
        <w:t xml:space="preserve">in camera </w:t>
      </w:r>
      <w:r>
        <w:rPr>
          <w:sz w:val="28"/>
          <w:szCs w:val="28"/>
          <w:lang w:val="en-US"/>
        </w:rPr>
        <w:t xml:space="preserve">meeting “may not have been closed properly under Section 239 of the Municipal Act”. Secondly, it alleges that </w:t>
      </w:r>
      <w:r w:rsidR="00FB47DE">
        <w:rPr>
          <w:sz w:val="28"/>
          <w:szCs w:val="28"/>
          <w:lang w:val="en-US"/>
        </w:rPr>
        <w:t xml:space="preserve">in this closed session the Committee discussed </w:t>
      </w:r>
      <w:r w:rsidR="00554F5A">
        <w:rPr>
          <w:sz w:val="28"/>
          <w:szCs w:val="28"/>
          <w:lang w:val="en-US"/>
        </w:rPr>
        <w:t>a</w:t>
      </w:r>
      <w:r w:rsidR="004A2889">
        <w:rPr>
          <w:sz w:val="28"/>
          <w:szCs w:val="28"/>
          <w:lang w:val="en-US"/>
        </w:rPr>
        <w:t xml:space="preserve"> particular</w:t>
      </w:r>
      <w:r w:rsidR="007457FB">
        <w:rPr>
          <w:sz w:val="28"/>
          <w:szCs w:val="28"/>
          <w:lang w:val="en-US"/>
        </w:rPr>
        <w:t xml:space="preserve"> matter </w:t>
      </w:r>
      <w:r>
        <w:rPr>
          <w:sz w:val="28"/>
          <w:szCs w:val="28"/>
          <w:lang w:val="en-US"/>
        </w:rPr>
        <w:t>and that</w:t>
      </w:r>
      <w:r w:rsidR="00E54A41">
        <w:rPr>
          <w:sz w:val="28"/>
          <w:szCs w:val="28"/>
          <w:lang w:val="en-US"/>
        </w:rPr>
        <w:t xml:space="preserve"> th</w:t>
      </w:r>
      <w:r w:rsidR="0004759F">
        <w:rPr>
          <w:sz w:val="28"/>
          <w:szCs w:val="28"/>
          <w:lang w:val="en-US"/>
        </w:rPr>
        <w:t>is</w:t>
      </w:r>
      <w:r w:rsidR="00A97574">
        <w:rPr>
          <w:sz w:val="28"/>
          <w:szCs w:val="28"/>
          <w:lang w:val="en-US"/>
        </w:rPr>
        <w:t xml:space="preserve"> discussion </w:t>
      </w:r>
      <w:r w:rsidR="00E54A41">
        <w:rPr>
          <w:sz w:val="28"/>
          <w:szCs w:val="28"/>
          <w:lang w:val="en-US"/>
        </w:rPr>
        <w:t>should have taken place in public.</w:t>
      </w:r>
    </w:p>
    <w:p w:rsidR="00FB47DE" w:rsidRPr="009B70C6" w:rsidRDefault="00FB47DE" w:rsidP="00FB47DE">
      <w:pPr>
        <w:rPr>
          <w:sz w:val="28"/>
          <w:szCs w:val="28"/>
          <w:lang w:val="en-US"/>
        </w:rPr>
      </w:pPr>
    </w:p>
    <w:p w:rsidR="00AE678F" w:rsidRPr="00B76EB7" w:rsidRDefault="00B76EB7">
      <w:pPr>
        <w:rPr>
          <w:b/>
          <w:sz w:val="28"/>
          <w:szCs w:val="28"/>
          <w:u w:val="single"/>
          <w:lang w:val="en-US"/>
        </w:rPr>
      </w:pPr>
      <w:r w:rsidRPr="00B76EB7">
        <w:rPr>
          <w:b/>
          <w:bCs/>
          <w:sz w:val="28"/>
          <w:szCs w:val="28"/>
          <w:u w:val="single"/>
          <w:lang w:val="en-US"/>
        </w:rPr>
        <w:t>Jurisdiction</w:t>
      </w:r>
    </w:p>
    <w:p w:rsidR="00AE678F" w:rsidRDefault="00AE678F">
      <w:pPr>
        <w:rPr>
          <w:sz w:val="28"/>
          <w:szCs w:val="28"/>
          <w:lang w:val="en-US"/>
        </w:rPr>
      </w:pPr>
    </w:p>
    <w:p w:rsidR="00530C7E" w:rsidRDefault="008607D7" w:rsidP="00530C7E">
      <w:pPr>
        <w:rPr>
          <w:sz w:val="28"/>
          <w:szCs w:val="28"/>
          <w:lang w:val="en-US"/>
        </w:rPr>
      </w:pPr>
      <w:r>
        <w:rPr>
          <w:sz w:val="28"/>
          <w:szCs w:val="28"/>
          <w:lang w:val="en-US"/>
        </w:rPr>
        <w:t xml:space="preserve">Local Authority Services (LAS) has been appointed to act as the closed meeting investigator for </w:t>
      </w:r>
      <w:r w:rsidR="00E54A41">
        <w:rPr>
          <w:sz w:val="28"/>
          <w:szCs w:val="28"/>
          <w:lang w:val="en-US"/>
        </w:rPr>
        <w:t>the Town of Markham</w:t>
      </w:r>
      <w:r w:rsidR="002F10F6">
        <w:rPr>
          <w:sz w:val="28"/>
          <w:szCs w:val="28"/>
          <w:lang w:val="en-US"/>
        </w:rPr>
        <w:t xml:space="preserve"> </w:t>
      </w:r>
      <w:r w:rsidR="00AE678F">
        <w:rPr>
          <w:sz w:val="28"/>
          <w:szCs w:val="28"/>
          <w:lang w:val="en-US"/>
        </w:rPr>
        <w:t xml:space="preserve">pursuant to Section 239.2 of the </w:t>
      </w:r>
      <w:r w:rsidR="00E54A41">
        <w:rPr>
          <w:sz w:val="28"/>
          <w:szCs w:val="28"/>
          <w:lang w:val="en-US"/>
        </w:rPr>
        <w:t xml:space="preserve">Municipal </w:t>
      </w:r>
      <w:r w:rsidR="00AE678F">
        <w:rPr>
          <w:sz w:val="28"/>
          <w:szCs w:val="28"/>
          <w:lang w:val="en-US"/>
        </w:rPr>
        <w:t>Act. LAS</w:t>
      </w:r>
      <w:r w:rsidR="004D5EAC">
        <w:rPr>
          <w:sz w:val="28"/>
          <w:szCs w:val="28"/>
          <w:lang w:val="en-US"/>
        </w:rPr>
        <w:t xml:space="preserve"> </w:t>
      </w:r>
      <w:r w:rsidR="00AE678F">
        <w:rPr>
          <w:sz w:val="28"/>
          <w:szCs w:val="28"/>
          <w:lang w:val="en-US"/>
        </w:rPr>
        <w:t>has, in turn, delegated its powers and duties to Amberley Gavel Ltd. to undertake th</w:t>
      </w:r>
      <w:r w:rsidR="00751707">
        <w:rPr>
          <w:sz w:val="28"/>
          <w:szCs w:val="28"/>
          <w:lang w:val="en-US"/>
        </w:rPr>
        <w:t>is</w:t>
      </w:r>
      <w:r w:rsidR="00AE678F">
        <w:rPr>
          <w:sz w:val="28"/>
          <w:szCs w:val="28"/>
          <w:lang w:val="en-US"/>
        </w:rPr>
        <w:t xml:space="preserve"> investigation and report</w:t>
      </w:r>
      <w:r w:rsidR="00751707">
        <w:rPr>
          <w:sz w:val="28"/>
          <w:szCs w:val="28"/>
          <w:lang w:val="en-US"/>
        </w:rPr>
        <w:t xml:space="preserve">.  </w:t>
      </w:r>
    </w:p>
    <w:p w:rsidR="004A2889" w:rsidRDefault="004A2889" w:rsidP="00530C7E">
      <w:pPr>
        <w:rPr>
          <w:sz w:val="28"/>
          <w:szCs w:val="28"/>
          <w:lang w:val="en-US"/>
        </w:rPr>
      </w:pPr>
    </w:p>
    <w:p w:rsidR="00AE678F" w:rsidRDefault="004A2889" w:rsidP="004A2889">
      <w:pPr>
        <w:rPr>
          <w:sz w:val="28"/>
          <w:szCs w:val="28"/>
          <w:lang w:val="en-US"/>
        </w:rPr>
      </w:pPr>
      <w:r>
        <w:rPr>
          <w:sz w:val="28"/>
          <w:szCs w:val="28"/>
          <w:lang w:val="en-US"/>
        </w:rPr>
        <w:t>T</w:t>
      </w:r>
      <w:r w:rsidR="00BC2ADE">
        <w:rPr>
          <w:sz w:val="28"/>
          <w:szCs w:val="28"/>
          <w:lang w:val="en-US"/>
        </w:rPr>
        <w:t xml:space="preserve">he investigator for Amberley Gavel Ltd. </w:t>
      </w:r>
      <w:r w:rsidR="009F613B">
        <w:rPr>
          <w:sz w:val="28"/>
          <w:szCs w:val="28"/>
          <w:lang w:val="en-US"/>
        </w:rPr>
        <w:t xml:space="preserve">conducted </w:t>
      </w:r>
      <w:r w:rsidR="00CD4F7F">
        <w:rPr>
          <w:sz w:val="28"/>
          <w:szCs w:val="28"/>
          <w:lang w:val="en-US"/>
        </w:rPr>
        <w:t>five</w:t>
      </w:r>
      <w:r w:rsidR="00E54A41">
        <w:rPr>
          <w:sz w:val="28"/>
          <w:szCs w:val="28"/>
          <w:lang w:val="en-US"/>
        </w:rPr>
        <w:t xml:space="preserve"> telephone interviews with the complainant, </w:t>
      </w:r>
      <w:r w:rsidR="00CD4F7F">
        <w:rPr>
          <w:sz w:val="28"/>
          <w:szCs w:val="28"/>
          <w:lang w:val="en-US"/>
        </w:rPr>
        <w:t xml:space="preserve">and four participants in the closed session meeting. </w:t>
      </w:r>
      <w:r w:rsidR="00E54A41">
        <w:rPr>
          <w:sz w:val="28"/>
          <w:szCs w:val="28"/>
          <w:lang w:val="en-US"/>
        </w:rPr>
        <w:t xml:space="preserve"> </w:t>
      </w:r>
      <w:r w:rsidR="005F02F3">
        <w:rPr>
          <w:sz w:val="28"/>
          <w:szCs w:val="28"/>
          <w:lang w:val="en-US"/>
        </w:rPr>
        <w:t>T</w:t>
      </w:r>
      <w:r w:rsidR="00CD4F7F">
        <w:rPr>
          <w:sz w:val="28"/>
          <w:szCs w:val="28"/>
          <w:lang w:val="en-US"/>
        </w:rPr>
        <w:t xml:space="preserve">he Town Clerk </w:t>
      </w:r>
      <w:r w:rsidR="005F02F3">
        <w:rPr>
          <w:sz w:val="28"/>
          <w:szCs w:val="28"/>
          <w:lang w:val="en-US"/>
        </w:rPr>
        <w:t xml:space="preserve">also </w:t>
      </w:r>
      <w:r w:rsidR="00CD4F7F">
        <w:rPr>
          <w:sz w:val="28"/>
          <w:szCs w:val="28"/>
          <w:lang w:val="en-US"/>
        </w:rPr>
        <w:t>provided the investigator with relevant background material including both the public and closed session minutes of the meeting in question</w:t>
      </w:r>
      <w:r w:rsidR="00554F5A">
        <w:rPr>
          <w:sz w:val="28"/>
          <w:szCs w:val="28"/>
          <w:lang w:val="en-US"/>
        </w:rPr>
        <w:t>. D</w:t>
      </w:r>
      <w:r w:rsidR="009F613B">
        <w:rPr>
          <w:sz w:val="28"/>
          <w:szCs w:val="28"/>
          <w:lang w:val="en-US"/>
        </w:rPr>
        <w:t xml:space="preserve">uring </w:t>
      </w:r>
      <w:r w:rsidR="00CD4F7F">
        <w:rPr>
          <w:sz w:val="28"/>
          <w:szCs w:val="28"/>
          <w:lang w:val="en-US"/>
        </w:rPr>
        <w:t xml:space="preserve">the interview process </w:t>
      </w:r>
      <w:r w:rsidR="009F613B">
        <w:rPr>
          <w:sz w:val="28"/>
          <w:szCs w:val="28"/>
          <w:lang w:val="en-US"/>
        </w:rPr>
        <w:t>the investigator received extensive information and opinions relating to the specific allegations that are the subject matter of the complaint and the larger issue that forms the background to the complaint.</w:t>
      </w:r>
      <w:r w:rsidR="00AE678F">
        <w:rPr>
          <w:sz w:val="28"/>
          <w:szCs w:val="28"/>
          <w:lang w:val="en-US"/>
        </w:rPr>
        <w:t xml:space="preserve"> </w:t>
      </w:r>
    </w:p>
    <w:p w:rsidR="00B76EB7" w:rsidRDefault="00303DCD" w:rsidP="000D7F42">
      <w:pPr>
        <w:rPr>
          <w:sz w:val="28"/>
          <w:szCs w:val="28"/>
          <w:lang w:val="en-US"/>
        </w:rPr>
      </w:pPr>
      <w:r>
        <w:rPr>
          <w:sz w:val="28"/>
          <w:szCs w:val="28"/>
          <w:lang w:val="en-US"/>
        </w:rPr>
        <w:br w:type="page"/>
      </w:r>
    </w:p>
    <w:p w:rsidR="00AE678F" w:rsidRPr="00B76EB7" w:rsidRDefault="00B76EB7">
      <w:pPr>
        <w:rPr>
          <w:b/>
          <w:bCs/>
          <w:sz w:val="28"/>
          <w:szCs w:val="28"/>
          <w:u w:val="single"/>
          <w:lang w:val="en-US"/>
        </w:rPr>
      </w:pPr>
      <w:r w:rsidRPr="00B76EB7">
        <w:rPr>
          <w:b/>
          <w:bCs/>
          <w:sz w:val="28"/>
          <w:szCs w:val="28"/>
          <w:u w:val="single"/>
          <w:lang w:val="en-US"/>
        </w:rPr>
        <w:t>Legal Background</w:t>
      </w:r>
    </w:p>
    <w:p w:rsidR="00AE678F" w:rsidRDefault="00AE678F">
      <w:pPr>
        <w:rPr>
          <w:b/>
          <w:bCs/>
          <w:sz w:val="28"/>
          <w:szCs w:val="28"/>
          <w:u w:val="single"/>
          <w:lang w:val="en-US"/>
        </w:rPr>
      </w:pPr>
    </w:p>
    <w:p w:rsidR="00AE678F" w:rsidRDefault="00AE678F">
      <w:pPr>
        <w:rPr>
          <w:sz w:val="28"/>
          <w:szCs w:val="28"/>
          <w:lang w:val="en-US"/>
        </w:rPr>
      </w:pPr>
      <w:r>
        <w:rPr>
          <w:sz w:val="28"/>
          <w:szCs w:val="28"/>
          <w:lang w:val="en-US"/>
        </w:rPr>
        <w:t>Closed Meetings:</w:t>
      </w:r>
    </w:p>
    <w:p w:rsidR="00AE678F" w:rsidRDefault="00AE678F">
      <w:pPr>
        <w:rPr>
          <w:sz w:val="28"/>
          <w:szCs w:val="28"/>
          <w:lang w:val="en-US"/>
        </w:rPr>
      </w:pPr>
    </w:p>
    <w:p w:rsidR="00AE678F" w:rsidRDefault="00AE678F">
      <w:pPr>
        <w:rPr>
          <w:i/>
          <w:iCs/>
          <w:sz w:val="28"/>
          <w:szCs w:val="28"/>
          <w:lang w:val="en-US"/>
        </w:rPr>
      </w:pPr>
      <w:r>
        <w:rPr>
          <w:sz w:val="28"/>
          <w:szCs w:val="28"/>
          <w:lang w:val="en-US"/>
        </w:rPr>
        <w:t xml:space="preserve">Section 239 of the Municipal Act provides that all meetings of a municipal council, local board, or a committee of either of them, shall be open to the public. This is one of the elements of transparent, open government that the Act encourages.  However the Act also provides for a limited number of exceptions that allow a local council or committee of council to meet in closed session (i.e. </w:t>
      </w:r>
      <w:r>
        <w:rPr>
          <w:i/>
          <w:iCs/>
          <w:sz w:val="28"/>
          <w:szCs w:val="28"/>
          <w:lang w:val="en-US"/>
        </w:rPr>
        <w:t xml:space="preserve">in camera). </w:t>
      </w:r>
    </w:p>
    <w:p w:rsidR="00AE678F" w:rsidRDefault="00AE678F">
      <w:pPr>
        <w:rPr>
          <w:sz w:val="28"/>
          <w:szCs w:val="28"/>
          <w:lang w:val="en-US"/>
        </w:rPr>
      </w:pPr>
    </w:p>
    <w:p w:rsidR="00AE678F" w:rsidRDefault="00AE678F">
      <w:pPr>
        <w:rPr>
          <w:sz w:val="28"/>
          <w:szCs w:val="28"/>
          <w:lang w:val="en-US"/>
        </w:rPr>
      </w:pPr>
      <w:r>
        <w:rPr>
          <w:sz w:val="28"/>
          <w:szCs w:val="28"/>
          <w:lang w:val="en-US"/>
        </w:rPr>
        <w:t>Section 239 reads, in part, as follows:</w:t>
      </w:r>
    </w:p>
    <w:p w:rsidR="00AE678F" w:rsidRDefault="00AE678F">
      <w:pPr>
        <w:rPr>
          <w:sz w:val="24"/>
          <w:szCs w:val="24"/>
        </w:rPr>
      </w:pPr>
    </w:p>
    <w:p w:rsidR="00AE678F" w:rsidRDefault="006B0BD7">
      <w:pPr>
        <w:rPr>
          <w:sz w:val="28"/>
          <w:szCs w:val="28"/>
        </w:rPr>
      </w:pPr>
      <w:hyperlink r:id="rId9" w:history="1">
        <w:r w:rsidR="00AE678F">
          <w:rPr>
            <w:b/>
            <w:bCs/>
            <w:color w:val="0000FF"/>
            <w:sz w:val="28"/>
            <w:szCs w:val="28"/>
            <w:u w:val="single"/>
          </w:rPr>
          <w:t>239.</w:t>
        </w:r>
      </w:hyperlink>
      <w:hyperlink r:id="rId10" w:history="1">
        <w:r w:rsidR="00AE678F">
          <w:rPr>
            <w:color w:val="0000FF"/>
            <w:sz w:val="28"/>
            <w:szCs w:val="28"/>
            <w:u w:val="single"/>
          </w:rPr>
          <w:t xml:space="preserve"> (1)</w:t>
        </w:r>
      </w:hyperlink>
      <w:r w:rsidR="00AE678F">
        <w:rPr>
          <w:sz w:val="28"/>
          <w:szCs w:val="28"/>
        </w:rPr>
        <w:t xml:space="preserve"> Except as provided in this section, all meetings shall be open to the public.</w:t>
      </w:r>
    </w:p>
    <w:p w:rsidR="00AE678F" w:rsidRDefault="00AE678F">
      <w:pPr>
        <w:rPr>
          <w:sz w:val="28"/>
          <w:szCs w:val="28"/>
        </w:rPr>
      </w:pPr>
      <w:r>
        <w:rPr>
          <w:b/>
          <w:bCs/>
          <w:sz w:val="28"/>
          <w:szCs w:val="28"/>
        </w:rPr>
        <w:t>Exceptions</w:t>
      </w:r>
    </w:p>
    <w:p w:rsidR="00AE678F" w:rsidRDefault="006B0BD7">
      <w:pPr>
        <w:rPr>
          <w:sz w:val="28"/>
          <w:szCs w:val="28"/>
        </w:rPr>
      </w:pPr>
      <w:hyperlink r:id="rId11" w:history="1">
        <w:r w:rsidR="00AE678F">
          <w:rPr>
            <w:color w:val="0000FF"/>
            <w:sz w:val="28"/>
            <w:szCs w:val="28"/>
            <w:u w:val="single"/>
          </w:rPr>
          <w:t>(2)</w:t>
        </w:r>
      </w:hyperlink>
      <w:r w:rsidR="00AE678F">
        <w:rPr>
          <w:sz w:val="28"/>
          <w:szCs w:val="28"/>
        </w:rPr>
        <w:t xml:space="preserve"> A meeting or part of a meeting may be closed to the public if the subject matter being considered is,</w:t>
      </w:r>
    </w:p>
    <w:p w:rsidR="00AE678F" w:rsidRDefault="00AE678F">
      <w:pPr>
        <w:rPr>
          <w:sz w:val="28"/>
          <w:szCs w:val="28"/>
        </w:rPr>
      </w:pPr>
      <w:r>
        <w:rPr>
          <w:sz w:val="28"/>
          <w:szCs w:val="28"/>
        </w:rPr>
        <w:t>(a) the security of the property of the municipality or local board;</w:t>
      </w:r>
    </w:p>
    <w:p w:rsidR="00AE678F" w:rsidRDefault="00AE678F">
      <w:pPr>
        <w:rPr>
          <w:sz w:val="28"/>
          <w:szCs w:val="28"/>
        </w:rPr>
      </w:pPr>
      <w:r>
        <w:rPr>
          <w:sz w:val="28"/>
          <w:szCs w:val="28"/>
        </w:rPr>
        <w:t>(b) personal matters about an identifiable individual, including municipal or local board employees;</w:t>
      </w:r>
    </w:p>
    <w:p w:rsidR="00AE678F" w:rsidRDefault="00AE678F">
      <w:pPr>
        <w:rPr>
          <w:sz w:val="28"/>
          <w:szCs w:val="28"/>
        </w:rPr>
      </w:pPr>
      <w:r>
        <w:rPr>
          <w:sz w:val="28"/>
          <w:szCs w:val="28"/>
        </w:rPr>
        <w:t>(c) a proposed or pending acquisition or disposition of land by the municipality or local board;</w:t>
      </w:r>
    </w:p>
    <w:p w:rsidR="00AE678F" w:rsidRDefault="00AE678F">
      <w:pPr>
        <w:rPr>
          <w:sz w:val="28"/>
          <w:szCs w:val="28"/>
        </w:rPr>
      </w:pPr>
      <w:r>
        <w:rPr>
          <w:sz w:val="28"/>
          <w:szCs w:val="28"/>
        </w:rPr>
        <w:t>(d) labour relations or employee negotiations;</w:t>
      </w:r>
    </w:p>
    <w:p w:rsidR="00AE678F" w:rsidRDefault="00AE678F">
      <w:pPr>
        <w:rPr>
          <w:sz w:val="28"/>
          <w:szCs w:val="28"/>
        </w:rPr>
      </w:pPr>
      <w:r>
        <w:rPr>
          <w:sz w:val="28"/>
          <w:szCs w:val="28"/>
        </w:rPr>
        <w:t>(e) litigation or potential litigation, including matters before administrative tribunals, affecting the municipality or local board;</w:t>
      </w:r>
    </w:p>
    <w:p w:rsidR="00AE678F" w:rsidRDefault="00AE678F">
      <w:pPr>
        <w:rPr>
          <w:sz w:val="28"/>
          <w:szCs w:val="28"/>
        </w:rPr>
      </w:pPr>
      <w:r>
        <w:rPr>
          <w:sz w:val="28"/>
          <w:szCs w:val="28"/>
        </w:rPr>
        <w:t>(f) advice that is subject to solicitor-client privilege, including communications necessary for that purpose;</w:t>
      </w:r>
    </w:p>
    <w:p w:rsidR="00AE678F" w:rsidRDefault="00AE678F">
      <w:pPr>
        <w:rPr>
          <w:sz w:val="28"/>
          <w:szCs w:val="28"/>
        </w:rPr>
      </w:pPr>
      <w:r>
        <w:rPr>
          <w:sz w:val="28"/>
          <w:szCs w:val="28"/>
        </w:rPr>
        <w:t>(g) a matter in respect of which a council, board, committee or other body may hold a closed meeting under another Act.</w:t>
      </w:r>
    </w:p>
    <w:p w:rsidR="00AE678F" w:rsidRDefault="00AE678F">
      <w:pPr>
        <w:rPr>
          <w:sz w:val="28"/>
          <w:szCs w:val="28"/>
        </w:rPr>
      </w:pPr>
    </w:p>
    <w:p w:rsidR="00AE678F" w:rsidRDefault="00AE678F">
      <w:pPr>
        <w:rPr>
          <w:i/>
          <w:iCs/>
          <w:sz w:val="28"/>
          <w:szCs w:val="28"/>
        </w:rPr>
      </w:pPr>
      <w:r>
        <w:rPr>
          <w:sz w:val="28"/>
          <w:szCs w:val="28"/>
        </w:rPr>
        <w:t>Section 239 also requires that before a council moves into closed session it shall pass a resolution at a public meeting indicating that there is to be a</w:t>
      </w:r>
      <w:r w:rsidR="00A97574">
        <w:rPr>
          <w:sz w:val="28"/>
          <w:szCs w:val="28"/>
        </w:rPr>
        <w:t xml:space="preserve"> </w:t>
      </w:r>
      <w:r>
        <w:rPr>
          <w:sz w:val="28"/>
          <w:szCs w:val="28"/>
        </w:rPr>
        <w:t xml:space="preserve">closed meeting. The resolution must also include </w:t>
      </w:r>
      <w:r w:rsidRPr="00537EB7">
        <w:rPr>
          <w:sz w:val="28"/>
          <w:szCs w:val="28"/>
        </w:rPr>
        <w:t>“</w:t>
      </w:r>
      <w:r w:rsidRPr="00537EB7">
        <w:rPr>
          <w:iCs/>
          <w:sz w:val="28"/>
          <w:szCs w:val="28"/>
        </w:rPr>
        <w:t>the general nature of the</w:t>
      </w:r>
      <w:r>
        <w:rPr>
          <w:i/>
          <w:iCs/>
          <w:sz w:val="28"/>
          <w:szCs w:val="28"/>
        </w:rPr>
        <w:t xml:space="preserve"> </w:t>
      </w:r>
      <w:r w:rsidRPr="00537EB7">
        <w:rPr>
          <w:iCs/>
          <w:sz w:val="28"/>
          <w:szCs w:val="28"/>
        </w:rPr>
        <w:t>matter to be considered at the closed meeting</w:t>
      </w:r>
      <w:r>
        <w:rPr>
          <w:i/>
          <w:iCs/>
          <w:sz w:val="28"/>
          <w:szCs w:val="28"/>
        </w:rPr>
        <w:t xml:space="preserve">”. </w:t>
      </w:r>
    </w:p>
    <w:p w:rsidR="00537EB7" w:rsidRDefault="00537EB7">
      <w:pPr>
        <w:rPr>
          <w:sz w:val="28"/>
          <w:szCs w:val="28"/>
        </w:rPr>
      </w:pPr>
    </w:p>
    <w:p w:rsidR="00AE678F" w:rsidRPr="00751707" w:rsidRDefault="00AE678F">
      <w:pPr>
        <w:rPr>
          <w:sz w:val="28"/>
          <w:szCs w:val="28"/>
        </w:rPr>
      </w:pPr>
      <w:r>
        <w:rPr>
          <w:sz w:val="28"/>
          <w:szCs w:val="28"/>
        </w:rPr>
        <w:t xml:space="preserve">Finally, subsections 239(5) and (6) limit the actions that may be taken by the Council at the closed session.  </w:t>
      </w:r>
      <w:r w:rsidRPr="00751707">
        <w:rPr>
          <w:sz w:val="28"/>
          <w:szCs w:val="28"/>
        </w:rPr>
        <w:t>Votes may be taken at the closed session only</w:t>
      </w:r>
    </w:p>
    <w:p w:rsidR="00554F5A" w:rsidRDefault="00AE678F">
      <w:pPr>
        <w:rPr>
          <w:sz w:val="28"/>
          <w:szCs w:val="28"/>
        </w:rPr>
      </w:pPr>
      <w:r w:rsidRPr="00751707">
        <w:rPr>
          <w:sz w:val="28"/>
          <w:szCs w:val="28"/>
        </w:rPr>
        <w:t xml:space="preserve">for procedural matters or for giving direction or instructions to staff or </w:t>
      </w:r>
      <w:r w:rsidRPr="00751707">
        <w:rPr>
          <w:sz w:val="28"/>
          <w:szCs w:val="28"/>
        </w:rPr>
        <w:lastRenderedPageBreak/>
        <w:t>persons retained by the municipality.</w:t>
      </w:r>
    </w:p>
    <w:p w:rsidR="00CE7AF8" w:rsidRDefault="00CE7AF8">
      <w:pPr>
        <w:rPr>
          <w:sz w:val="28"/>
          <w:szCs w:val="28"/>
        </w:rPr>
      </w:pPr>
    </w:p>
    <w:p w:rsidR="00290249" w:rsidRDefault="00AE678F">
      <w:pPr>
        <w:rPr>
          <w:sz w:val="28"/>
          <w:szCs w:val="28"/>
        </w:rPr>
      </w:pPr>
      <w:r>
        <w:rPr>
          <w:sz w:val="28"/>
          <w:szCs w:val="28"/>
        </w:rPr>
        <w:t xml:space="preserve">The role of an investigator of a complaint filed under Section 239.1 is fairly narrow.  The investigator’s role is to determine “whether the municipality…has complied with section 239 or a procedure by-law under section 238(2) in respect of a meeting or part of a meeting that was closed to the public and to report on the investigation”.  Accordingly, the role of the investigator is to examine the </w:t>
      </w:r>
      <w:r>
        <w:rPr>
          <w:i/>
          <w:iCs/>
          <w:sz w:val="28"/>
          <w:szCs w:val="28"/>
        </w:rPr>
        <w:t>process</w:t>
      </w:r>
      <w:r>
        <w:rPr>
          <w:sz w:val="28"/>
          <w:szCs w:val="28"/>
        </w:rPr>
        <w:t xml:space="preserve"> followed and not the substance of any particular issue.</w:t>
      </w:r>
    </w:p>
    <w:p w:rsidR="00290249" w:rsidRDefault="00290249">
      <w:pPr>
        <w:rPr>
          <w:sz w:val="28"/>
          <w:szCs w:val="28"/>
        </w:rPr>
      </w:pPr>
    </w:p>
    <w:p w:rsidR="002F10F6" w:rsidRDefault="002F10F6">
      <w:pPr>
        <w:rPr>
          <w:b/>
          <w:sz w:val="28"/>
          <w:szCs w:val="28"/>
        </w:rPr>
      </w:pPr>
    </w:p>
    <w:p w:rsidR="009F613B" w:rsidRPr="00B76EB7" w:rsidRDefault="00B76EB7">
      <w:pPr>
        <w:rPr>
          <w:b/>
          <w:sz w:val="28"/>
          <w:szCs w:val="28"/>
          <w:u w:val="single"/>
        </w:rPr>
      </w:pPr>
      <w:r w:rsidRPr="00B76EB7">
        <w:rPr>
          <w:b/>
          <w:sz w:val="28"/>
          <w:szCs w:val="28"/>
          <w:u w:val="single"/>
        </w:rPr>
        <w:t>Factual Background</w:t>
      </w:r>
    </w:p>
    <w:p w:rsidR="005F02F3" w:rsidRDefault="005F02F3">
      <w:pPr>
        <w:rPr>
          <w:b/>
          <w:sz w:val="28"/>
          <w:szCs w:val="28"/>
        </w:rPr>
      </w:pPr>
    </w:p>
    <w:p w:rsidR="00FB5075" w:rsidRDefault="00554F5A">
      <w:pPr>
        <w:rPr>
          <w:sz w:val="28"/>
          <w:szCs w:val="28"/>
        </w:rPr>
      </w:pPr>
      <w:r>
        <w:rPr>
          <w:sz w:val="28"/>
          <w:szCs w:val="28"/>
        </w:rPr>
        <w:t>T</w:t>
      </w:r>
      <w:r w:rsidR="00FB5075">
        <w:rPr>
          <w:sz w:val="28"/>
          <w:szCs w:val="28"/>
        </w:rPr>
        <w:t>he Agenda for the January 24</w:t>
      </w:r>
      <w:r w:rsidR="00FB5075" w:rsidRPr="00FB5075">
        <w:rPr>
          <w:sz w:val="28"/>
          <w:szCs w:val="28"/>
          <w:vertAlign w:val="superscript"/>
        </w:rPr>
        <w:t>th</w:t>
      </w:r>
      <w:r w:rsidR="00FB5075">
        <w:rPr>
          <w:sz w:val="28"/>
          <w:szCs w:val="28"/>
        </w:rPr>
        <w:t xml:space="preserve"> meeting of the Development Services Committee</w:t>
      </w:r>
      <w:r>
        <w:rPr>
          <w:sz w:val="28"/>
          <w:szCs w:val="28"/>
        </w:rPr>
        <w:t xml:space="preserve"> referenced</w:t>
      </w:r>
      <w:r w:rsidR="00FB5075">
        <w:rPr>
          <w:sz w:val="28"/>
          <w:szCs w:val="28"/>
        </w:rPr>
        <w:t xml:space="preserve"> the following item:</w:t>
      </w:r>
    </w:p>
    <w:p w:rsidR="00FB5075" w:rsidRDefault="00FB5075">
      <w:pPr>
        <w:rPr>
          <w:sz w:val="28"/>
          <w:szCs w:val="28"/>
        </w:rPr>
      </w:pPr>
    </w:p>
    <w:p w:rsidR="00FB5075" w:rsidRDefault="00FB5075">
      <w:pPr>
        <w:rPr>
          <w:sz w:val="28"/>
          <w:szCs w:val="28"/>
        </w:rPr>
      </w:pPr>
      <w:r>
        <w:rPr>
          <w:sz w:val="28"/>
          <w:szCs w:val="28"/>
        </w:rPr>
        <w:tab/>
        <w:t>6. In-camera Matter (8.0)</w:t>
      </w:r>
    </w:p>
    <w:p w:rsidR="00FB5075" w:rsidRDefault="00FB5075">
      <w:pPr>
        <w:rPr>
          <w:sz w:val="28"/>
          <w:szCs w:val="28"/>
        </w:rPr>
      </w:pPr>
    </w:p>
    <w:p w:rsidR="00554F5A" w:rsidRDefault="00FB5075" w:rsidP="00FB5075">
      <w:pPr>
        <w:ind w:left="720"/>
        <w:rPr>
          <w:sz w:val="28"/>
          <w:szCs w:val="28"/>
        </w:rPr>
      </w:pPr>
      <w:r>
        <w:rPr>
          <w:sz w:val="28"/>
          <w:szCs w:val="28"/>
        </w:rPr>
        <w:t>That, in accordance with Section 239(2</w:t>
      </w:r>
      <w:r w:rsidR="002F03AA">
        <w:rPr>
          <w:sz w:val="28"/>
          <w:szCs w:val="28"/>
        </w:rPr>
        <w:t>)(</w:t>
      </w:r>
      <w:r>
        <w:rPr>
          <w:sz w:val="28"/>
          <w:szCs w:val="28"/>
        </w:rPr>
        <w:t xml:space="preserve">f) of the Municipal Act, Development Services Committee resolve into an </w:t>
      </w:r>
      <w:r w:rsidRPr="005217F2">
        <w:rPr>
          <w:i/>
          <w:sz w:val="28"/>
          <w:szCs w:val="28"/>
        </w:rPr>
        <w:t>in-camera</w:t>
      </w:r>
      <w:r>
        <w:rPr>
          <w:sz w:val="28"/>
          <w:szCs w:val="28"/>
        </w:rPr>
        <w:t xml:space="preserve"> session to discuss the following confidential matter:</w:t>
      </w:r>
    </w:p>
    <w:p w:rsidR="00FB5075" w:rsidRDefault="00FB5075" w:rsidP="00FB5075">
      <w:pPr>
        <w:ind w:left="720"/>
        <w:rPr>
          <w:sz w:val="28"/>
          <w:szCs w:val="28"/>
        </w:rPr>
      </w:pPr>
      <w:r>
        <w:rPr>
          <w:sz w:val="28"/>
          <w:szCs w:val="28"/>
        </w:rPr>
        <w:t xml:space="preserve"> </w:t>
      </w:r>
    </w:p>
    <w:p w:rsidR="00FB5075" w:rsidRDefault="00FB5075" w:rsidP="00FB5075">
      <w:pPr>
        <w:numPr>
          <w:ilvl w:val="0"/>
          <w:numId w:val="15"/>
        </w:numPr>
        <w:rPr>
          <w:sz w:val="28"/>
          <w:szCs w:val="28"/>
        </w:rPr>
      </w:pPr>
      <w:r>
        <w:rPr>
          <w:sz w:val="28"/>
          <w:szCs w:val="28"/>
        </w:rPr>
        <w:t>Advise [sic] that is subject to solicitor-client privilege, including communications necessary for that purpose (Ward 3)</w:t>
      </w:r>
    </w:p>
    <w:p w:rsidR="00FB5075" w:rsidRDefault="00FB5075" w:rsidP="00FB5075">
      <w:pPr>
        <w:rPr>
          <w:sz w:val="28"/>
          <w:szCs w:val="28"/>
        </w:rPr>
      </w:pPr>
    </w:p>
    <w:p w:rsidR="00FB5075" w:rsidRDefault="00FB5075" w:rsidP="00FB5075">
      <w:pPr>
        <w:rPr>
          <w:sz w:val="28"/>
          <w:szCs w:val="28"/>
        </w:rPr>
      </w:pPr>
      <w:r>
        <w:rPr>
          <w:sz w:val="28"/>
          <w:szCs w:val="28"/>
        </w:rPr>
        <w:t xml:space="preserve">The evidence clearly indicates that this item related to an OMB appeal </w:t>
      </w:r>
      <w:r w:rsidRPr="00554F5A">
        <w:rPr>
          <w:i/>
          <w:sz w:val="28"/>
          <w:szCs w:val="28"/>
        </w:rPr>
        <w:t>in Ward 3</w:t>
      </w:r>
      <w:r>
        <w:rPr>
          <w:sz w:val="28"/>
          <w:szCs w:val="28"/>
        </w:rPr>
        <w:t xml:space="preserve"> in the municipality. In fact, a solicitor retained by the municipality for this matter attended the meeting and provided advi</w:t>
      </w:r>
      <w:r w:rsidR="00D30CC6">
        <w:rPr>
          <w:sz w:val="28"/>
          <w:szCs w:val="28"/>
        </w:rPr>
        <w:t>c</w:t>
      </w:r>
      <w:r>
        <w:rPr>
          <w:sz w:val="28"/>
          <w:szCs w:val="28"/>
        </w:rPr>
        <w:t xml:space="preserve">e </w:t>
      </w:r>
      <w:r w:rsidR="00D30CC6">
        <w:rPr>
          <w:sz w:val="28"/>
          <w:szCs w:val="28"/>
        </w:rPr>
        <w:t xml:space="preserve">on this particular issue </w:t>
      </w:r>
      <w:r>
        <w:rPr>
          <w:sz w:val="28"/>
          <w:szCs w:val="28"/>
        </w:rPr>
        <w:t>to the Committee in closed-session.</w:t>
      </w:r>
    </w:p>
    <w:p w:rsidR="00D30CC6" w:rsidRDefault="00D30CC6" w:rsidP="00FB5075">
      <w:pPr>
        <w:rPr>
          <w:sz w:val="28"/>
          <w:szCs w:val="28"/>
        </w:rPr>
      </w:pPr>
    </w:p>
    <w:p w:rsidR="00452337" w:rsidRDefault="00D30CC6" w:rsidP="00FB5075">
      <w:pPr>
        <w:rPr>
          <w:sz w:val="28"/>
          <w:szCs w:val="28"/>
        </w:rPr>
      </w:pPr>
      <w:r>
        <w:rPr>
          <w:sz w:val="28"/>
          <w:szCs w:val="28"/>
        </w:rPr>
        <w:t xml:space="preserve">However, prior to going into closed session, the </w:t>
      </w:r>
      <w:r w:rsidRPr="00554F5A">
        <w:rPr>
          <w:sz w:val="28"/>
          <w:szCs w:val="28"/>
        </w:rPr>
        <w:t xml:space="preserve">Councillor </w:t>
      </w:r>
      <w:r w:rsidRPr="005217F2">
        <w:rPr>
          <w:sz w:val="28"/>
          <w:szCs w:val="28"/>
        </w:rPr>
        <w:t xml:space="preserve">for </w:t>
      </w:r>
      <w:r w:rsidRPr="00554F5A">
        <w:rPr>
          <w:i/>
          <w:sz w:val="28"/>
          <w:szCs w:val="28"/>
        </w:rPr>
        <w:t>Ward 5</w:t>
      </w:r>
      <w:r>
        <w:rPr>
          <w:sz w:val="28"/>
          <w:szCs w:val="28"/>
        </w:rPr>
        <w:t xml:space="preserve"> expressed a desire to raise another issue in closed session and, as required pursuant to the Procedure By-law of the Town of Markham, requested the </w:t>
      </w:r>
    </w:p>
    <w:p w:rsidR="00A1195B" w:rsidRDefault="00D30CC6" w:rsidP="00FB5075">
      <w:pPr>
        <w:rPr>
          <w:sz w:val="28"/>
          <w:szCs w:val="28"/>
        </w:rPr>
      </w:pPr>
      <w:r>
        <w:rPr>
          <w:sz w:val="28"/>
          <w:szCs w:val="28"/>
        </w:rPr>
        <w:t>consent of the Committee to discuss this “New Business’</w:t>
      </w:r>
      <w:r w:rsidR="008A74A2">
        <w:rPr>
          <w:sz w:val="28"/>
          <w:szCs w:val="28"/>
        </w:rPr>
        <w:t>.</w:t>
      </w:r>
      <w:r>
        <w:rPr>
          <w:sz w:val="28"/>
          <w:szCs w:val="28"/>
        </w:rPr>
        <w:t xml:space="preserve"> </w:t>
      </w:r>
      <w:r w:rsidR="00377D38">
        <w:rPr>
          <w:sz w:val="28"/>
          <w:szCs w:val="28"/>
        </w:rPr>
        <w:t xml:space="preserve">The Committee’s consent was duly </w:t>
      </w:r>
      <w:r w:rsidR="00A1195B">
        <w:rPr>
          <w:sz w:val="28"/>
          <w:szCs w:val="28"/>
        </w:rPr>
        <w:t>granted.</w:t>
      </w:r>
    </w:p>
    <w:p w:rsidR="00377D38" w:rsidRDefault="00A1195B" w:rsidP="00FB5075">
      <w:pPr>
        <w:rPr>
          <w:sz w:val="28"/>
          <w:szCs w:val="28"/>
        </w:rPr>
      </w:pPr>
      <w:r>
        <w:rPr>
          <w:sz w:val="28"/>
          <w:szCs w:val="28"/>
        </w:rPr>
        <w:t xml:space="preserve"> </w:t>
      </w:r>
    </w:p>
    <w:p w:rsidR="00377D38" w:rsidRDefault="00377D38" w:rsidP="00FB5075">
      <w:pPr>
        <w:rPr>
          <w:sz w:val="28"/>
          <w:szCs w:val="28"/>
        </w:rPr>
      </w:pPr>
      <w:r>
        <w:rPr>
          <w:sz w:val="28"/>
          <w:szCs w:val="28"/>
        </w:rPr>
        <w:t xml:space="preserve">The </w:t>
      </w:r>
      <w:r>
        <w:rPr>
          <w:i/>
          <w:sz w:val="28"/>
          <w:szCs w:val="28"/>
        </w:rPr>
        <w:t xml:space="preserve">public </w:t>
      </w:r>
      <w:r>
        <w:rPr>
          <w:sz w:val="28"/>
          <w:szCs w:val="28"/>
        </w:rPr>
        <w:t>minutes of the Development Services Committee subsequently contains the following reference to the closed session meeting:</w:t>
      </w:r>
    </w:p>
    <w:p w:rsidR="00377D38" w:rsidRDefault="00A1195B" w:rsidP="00FB5075">
      <w:pPr>
        <w:rPr>
          <w:sz w:val="28"/>
          <w:szCs w:val="28"/>
        </w:rPr>
      </w:pPr>
      <w:r>
        <w:rPr>
          <w:sz w:val="28"/>
          <w:szCs w:val="28"/>
        </w:rPr>
        <w:br w:type="page"/>
      </w:r>
    </w:p>
    <w:p w:rsidR="00377D38" w:rsidRDefault="00377D38" w:rsidP="00FB5075">
      <w:pPr>
        <w:rPr>
          <w:b/>
          <w:sz w:val="28"/>
          <w:szCs w:val="28"/>
        </w:rPr>
      </w:pPr>
      <w:r>
        <w:rPr>
          <w:sz w:val="28"/>
          <w:szCs w:val="28"/>
        </w:rPr>
        <w:tab/>
      </w:r>
      <w:r>
        <w:rPr>
          <w:b/>
          <w:sz w:val="28"/>
          <w:szCs w:val="28"/>
        </w:rPr>
        <w:t>IN-CAMERA MATTER (8.0)</w:t>
      </w:r>
    </w:p>
    <w:p w:rsidR="00377D38" w:rsidRDefault="00377D38" w:rsidP="00FB5075">
      <w:pPr>
        <w:rPr>
          <w:b/>
          <w:sz w:val="28"/>
          <w:szCs w:val="28"/>
        </w:rPr>
      </w:pPr>
    </w:p>
    <w:p w:rsidR="00377D38" w:rsidRDefault="00377D38" w:rsidP="00FB5075">
      <w:pPr>
        <w:rPr>
          <w:sz w:val="28"/>
          <w:szCs w:val="28"/>
        </w:rPr>
      </w:pPr>
      <w:r>
        <w:rPr>
          <w:b/>
          <w:sz w:val="28"/>
          <w:szCs w:val="28"/>
        </w:rPr>
        <w:tab/>
      </w:r>
      <w:r>
        <w:rPr>
          <w:sz w:val="28"/>
          <w:szCs w:val="28"/>
        </w:rPr>
        <w:t>Moved by Councillor Carolina Moretti</w:t>
      </w:r>
    </w:p>
    <w:p w:rsidR="00377D38" w:rsidRDefault="00377D38" w:rsidP="00FB5075">
      <w:pPr>
        <w:rPr>
          <w:sz w:val="28"/>
          <w:szCs w:val="28"/>
        </w:rPr>
      </w:pPr>
      <w:r>
        <w:rPr>
          <w:sz w:val="28"/>
          <w:szCs w:val="28"/>
        </w:rPr>
        <w:tab/>
        <w:t>Seconded by Councillor Colin Campbell</w:t>
      </w:r>
    </w:p>
    <w:p w:rsidR="00377D38" w:rsidRDefault="00377D38" w:rsidP="00FB5075">
      <w:pPr>
        <w:rPr>
          <w:sz w:val="28"/>
          <w:szCs w:val="28"/>
        </w:rPr>
      </w:pPr>
    </w:p>
    <w:p w:rsidR="00377D38" w:rsidRDefault="00377D38" w:rsidP="00377D38">
      <w:pPr>
        <w:ind w:left="720"/>
        <w:rPr>
          <w:sz w:val="28"/>
          <w:szCs w:val="28"/>
        </w:rPr>
      </w:pPr>
      <w:r>
        <w:rPr>
          <w:sz w:val="28"/>
          <w:szCs w:val="28"/>
        </w:rPr>
        <w:t xml:space="preserve">That, in accordance with Section 239 (2)(f) and (e) of the </w:t>
      </w:r>
      <w:r>
        <w:rPr>
          <w:sz w:val="28"/>
          <w:szCs w:val="28"/>
          <w:u w:val="single"/>
        </w:rPr>
        <w:t>Municipal Act,</w:t>
      </w:r>
      <w:r>
        <w:rPr>
          <w:sz w:val="28"/>
          <w:szCs w:val="28"/>
        </w:rPr>
        <w:t xml:space="preserve"> the Development Services Committee resolve into an </w:t>
      </w:r>
      <w:r w:rsidRPr="005217F2">
        <w:rPr>
          <w:i/>
          <w:sz w:val="28"/>
          <w:szCs w:val="28"/>
        </w:rPr>
        <w:t>in-camera</w:t>
      </w:r>
      <w:r>
        <w:rPr>
          <w:sz w:val="28"/>
          <w:szCs w:val="28"/>
        </w:rPr>
        <w:t xml:space="preserve"> session to discuss the following confidential matter (12:59 P.M.):</w:t>
      </w:r>
    </w:p>
    <w:p w:rsidR="00377D38" w:rsidRDefault="00377D38" w:rsidP="00377D38">
      <w:pPr>
        <w:numPr>
          <w:ilvl w:val="0"/>
          <w:numId w:val="16"/>
        </w:numPr>
        <w:rPr>
          <w:sz w:val="28"/>
          <w:szCs w:val="28"/>
        </w:rPr>
      </w:pPr>
      <w:r>
        <w:rPr>
          <w:sz w:val="28"/>
          <w:szCs w:val="28"/>
        </w:rPr>
        <w:t>Advise [sic] that is subject to solicitor-client privilege, including communications necessary for that purpose (Ward 3);</w:t>
      </w:r>
    </w:p>
    <w:p w:rsidR="00377D38" w:rsidRDefault="00377D38" w:rsidP="00377D38">
      <w:pPr>
        <w:numPr>
          <w:ilvl w:val="0"/>
          <w:numId w:val="16"/>
        </w:numPr>
        <w:rPr>
          <w:sz w:val="28"/>
          <w:szCs w:val="28"/>
        </w:rPr>
      </w:pPr>
      <w:r>
        <w:rPr>
          <w:sz w:val="28"/>
          <w:szCs w:val="28"/>
        </w:rPr>
        <w:t>Litigation or potential litigation, including matters before administrative tribunals affecting the municipality or local board and advice that is subject to solicitor-client privilege, including communications necessary for that purpose (Ward 5)</w:t>
      </w:r>
    </w:p>
    <w:p w:rsidR="00377D38" w:rsidRDefault="009161FD" w:rsidP="00377D38">
      <w:pPr>
        <w:ind w:left="1080"/>
        <w:rPr>
          <w:sz w:val="28"/>
          <w:szCs w:val="28"/>
        </w:rPr>
      </w:pPr>
      <w:r>
        <w:rPr>
          <w:sz w:val="28"/>
          <w:szCs w:val="28"/>
        </w:rPr>
        <w:t xml:space="preserve">                                                                                     CARRIED</w:t>
      </w:r>
    </w:p>
    <w:p w:rsidR="00377D38" w:rsidRDefault="00377D38" w:rsidP="00377D38">
      <w:pPr>
        <w:ind w:left="720"/>
        <w:rPr>
          <w:sz w:val="28"/>
          <w:szCs w:val="28"/>
        </w:rPr>
      </w:pPr>
      <w:r>
        <w:rPr>
          <w:sz w:val="28"/>
          <w:szCs w:val="28"/>
        </w:rPr>
        <w:t>Moved by Councillor Colin Campbell</w:t>
      </w:r>
    </w:p>
    <w:p w:rsidR="009161FD" w:rsidRDefault="009161FD" w:rsidP="00377D38">
      <w:pPr>
        <w:ind w:left="720"/>
        <w:rPr>
          <w:sz w:val="28"/>
          <w:szCs w:val="28"/>
        </w:rPr>
      </w:pPr>
      <w:r>
        <w:rPr>
          <w:sz w:val="28"/>
          <w:szCs w:val="28"/>
        </w:rPr>
        <w:t>Seconded by Councillor Carolina Moretti</w:t>
      </w:r>
    </w:p>
    <w:p w:rsidR="009161FD" w:rsidRDefault="009161FD" w:rsidP="00377D38">
      <w:pPr>
        <w:ind w:left="720"/>
        <w:rPr>
          <w:sz w:val="28"/>
          <w:szCs w:val="28"/>
        </w:rPr>
      </w:pPr>
    </w:p>
    <w:p w:rsidR="009161FD" w:rsidRDefault="009161FD" w:rsidP="00377D38">
      <w:pPr>
        <w:ind w:left="720"/>
        <w:rPr>
          <w:sz w:val="28"/>
          <w:szCs w:val="28"/>
        </w:rPr>
      </w:pPr>
      <w:r>
        <w:rPr>
          <w:sz w:val="28"/>
          <w:szCs w:val="28"/>
        </w:rPr>
        <w:t xml:space="preserve">That the Development Services Committee rise from the </w:t>
      </w:r>
      <w:r w:rsidRPr="005217F2">
        <w:rPr>
          <w:i/>
          <w:sz w:val="28"/>
          <w:szCs w:val="28"/>
        </w:rPr>
        <w:t>in-camera</w:t>
      </w:r>
      <w:r>
        <w:rPr>
          <w:sz w:val="28"/>
          <w:szCs w:val="28"/>
        </w:rPr>
        <w:t xml:space="preserve"> session (2.03 P.M.)                                                           CARRIED</w:t>
      </w:r>
    </w:p>
    <w:p w:rsidR="009161FD" w:rsidRDefault="009161FD" w:rsidP="00377D38">
      <w:pPr>
        <w:ind w:left="720"/>
        <w:rPr>
          <w:sz w:val="28"/>
          <w:szCs w:val="28"/>
        </w:rPr>
      </w:pPr>
    </w:p>
    <w:p w:rsidR="009161FD" w:rsidRDefault="009161FD" w:rsidP="00377D38">
      <w:pPr>
        <w:ind w:left="720"/>
        <w:rPr>
          <w:sz w:val="28"/>
          <w:szCs w:val="28"/>
        </w:rPr>
      </w:pPr>
    </w:p>
    <w:p w:rsidR="009161FD" w:rsidRDefault="009161FD" w:rsidP="00377D38">
      <w:pPr>
        <w:ind w:left="720"/>
        <w:rPr>
          <w:sz w:val="28"/>
          <w:szCs w:val="28"/>
        </w:rPr>
      </w:pPr>
    </w:p>
    <w:p w:rsidR="009161FD" w:rsidRDefault="00554F5A" w:rsidP="009161FD">
      <w:pPr>
        <w:rPr>
          <w:sz w:val="28"/>
          <w:szCs w:val="28"/>
        </w:rPr>
      </w:pPr>
      <w:r>
        <w:rPr>
          <w:sz w:val="28"/>
          <w:szCs w:val="28"/>
        </w:rPr>
        <w:t xml:space="preserve">As indicated above the committee was in closed session for just over one hour. </w:t>
      </w:r>
      <w:r w:rsidR="009161FD">
        <w:rPr>
          <w:sz w:val="28"/>
          <w:szCs w:val="28"/>
        </w:rPr>
        <w:t xml:space="preserve">The evidence provided to the investigator indicates that </w:t>
      </w:r>
      <w:r w:rsidR="0057110B">
        <w:rPr>
          <w:sz w:val="28"/>
          <w:szCs w:val="28"/>
        </w:rPr>
        <w:t xml:space="preserve">the Committee spent </w:t>
      </w:r>
      <w:r w:rsidR="009161FD">
        <w:rPr>
          <w:sz w:val="28"/>
          <w:szCs w:val="28"/>
        </w:rPr>
        <w:t xml:space="preserve">anywhere between </w:t>
      </w:r>
      <w:r w:rsidR="0057110B">
        <w:rPr>
          <w:sz w:val="28"/>
          <w:szCs w:val="28"/>
        </w:rPr>
        <w:t xml:space="preserve">30 to 45 minutes </w:t>
      </w:r>
      <w:r w:rsidR="009161FD">
        <w:rPr>
          <w:sz w:val="28"/>
          <w:szCs w:val="28"/>
        </w:rPr>
        <w:t xml:space="preserve">discussing the OMB appeal issue relating to </w:t>
      </w:r>
      <w:r w:rsidR="00C10AB8">
        <w:rPr>
          <w:sz w:val="28"/>
          <w:szCs w:val="28"/>
        </w:rPr>
        <w:t xml:space="preserve">Ward </w:t>
      </w:r>
      <w:r w:rsidR="005E4EA4">
        <w:rPr>
          <w:sz w:val="28"/>
          <w:szCs w:val="28"/>
        </w:rPr>
        <w:t>3</w:t>
      </w:r>
      <w:r w:rsidR="009161FD">
        <w:rPr>
          <w:sz w:val="28"/>
          <w:szCs w:val="28"/>
        </w:rPr>
        <w:t>. During this period the Committee received advice from a</w:t>
      </w:r>
      <w:r>
        <w:rPr>
          <w:sz w:val="28"/>
          <w:szCs w:val="28"/>
        </w:rPr>
        <w:t xml:space="preserve">n outside </w:t>
      </w:r>
      <w:r w:rsidR="009161FD">
        <w:rPr>
          <w:sz w:val="28"/>
          <w:szCs w:val="28"/>
        </w:rPr>
        <w:t>solicitor retained by the municipality on this file. Following that discussion the outside solicitor left the closed session meeting.</w:t>
      </w:r>
    </w:p>
    <w:p w:rsidR="009161FD" w:rsidRDefault="009161FD" w:rsidP="009161FD">
      <w:pPr>
        <w:rPr>
          <w:sz w:val="28"/>
          <w:szCs w:val="28"/>
        </w:rPr>
      </w:pPr>
    </w:p>
    <w:p w:rsidR="00405921" w:rsidRDefault="009161FD" w:rsidP="009161FD">
      <w:pPr>
        <w:rPr>
          <w:sz w:val="28"/>
          <w:szCs w:val="28"/>
        </w:rPr>
      </w:pPr>
      <w:r>
        <w:rPr>
          <w:sz w:val="28"/>
          <w:szCs w:val="28"/>
        </w:rPr>
        <w:t xml:space="preserve">The Committee then turned its attention to the second item </w:t>
      </w:r>
      <w:r w:rsidR="00554F5A">
        <w:rPr>
          <w:sz w:val="28"/>
          <w:szCs w:val="28"/>
        </w:rPr>
        <w:t xml:space="preserve">to be </w:t>
      </w:r>
      <w:r w:rsidR="001531B4">
        <w:rPr>
          <w:sz w:val="28"/>
          <w:szCs w:val="28"/>
        </w:rPr>
        <w:t xml:space="preserve">discussed </w:t>
      </w:r>
      <w:r w:rsidR="001531B4" w:rsidRPr="001531B4">
        <w:rPr>
          <w:i/>
          <w:sz w:val="28"/>
          <w:szCs w:val="28"/>
        </w:rPr>
        <w:t>in</w:t>
      </w:r>
      <w:r>
        <w:rPr>
          <w:i/>
          <w:sz w:val="28"/>
          <w:szCs w:val="28"/>
        </w:rPr>
        <w:t xml:space="preserve"> camera</w:t>
      </w:r>
      <w:r w:rsidR="00DC34F5">
        <w:rPr>
          <w:sz w:val="28"/>
          <w:szCs w:val="28"/>
        </w:rPr>
        <w:t xml:space="preserve"> </w:t>
      </w:r>
      <w:r w:rsidR="00C10AB8">
        <w:rPr>
          <w:sz w:val="28"/>
          <w:szCs w:val="28"/>
        </w:rPr>
        <w:t xml:space="preserve">in Ward </w:t>
      </w:r>
      <w:r w:rsidR="005E4EA4">
        <w:rPr>
          <w:sz w:val="28"/>
          <w:szCs w:val="28"/>
        </w:rPr>
        <w:t>5</w:t>
      </w:r>
      <w:r w:rsidR="00262A39">
        <w:rPr>
          <w:sz w:val="28"/>
          <w:szCs w:val="28"/>
        </w:rPr>
        <w:t xml:space="preserve">. In the closed session meeting </w:t>
      </w:r>
      <w:r w:rsidR="001531B4">
        <w:rPr>
          <w:sz w:val="28"/>
          <w:szCs w:val="28"/>
        </w:rPr>
        <w:t>staff (</w:t>
      </w:r>
      <w:r w:rsidR="00452337">
        <w:rPr>
          <w:sz w:val="28"/>
          <w:szCs w:val="28"/>
        </w:rPr>
        <w:t xml:space="preserve">legal and planning) </w:t>
      </w:r>
      <w:r w:rsidR="00262A39">
        <w:rPr>
          <w:sz w:val="28"/>
          <w:szCs w:val="28"/>
        </w:rPr>
        <w:t>advised the Committee</w:t>
      </w:r>
      <w:r w:rsidR="00605D9A">
        <w:rPr>
          <w:sz w:val="28"/>
          <w:szCs w:val="28"/>
        </w:rPr>
        <w:t>,</w:t>
      </w:r>
      <w:r w:rsidR="00262A39">
        <w:rPr>
          <w:sz w:val="28"/>
          <w:szCs w:val="28"/>
        </w:rPr>
        <w:t xml:space="preserve"> and the Town Solicitor advised the Committee of the form of the litigation that might possibly arise.</w:t>
      </w:r>
    </w:p>
    <w:p w:rsidR="00452337" w:rsidRDefault="00452337" w:rsidP="009161FD">
      <w:pPr>
        <w:rPr>
          <w:sz w:val="28"/>
          <w:szCs w:val="28"/>
        </w:rPr>
      </w:pPr>
    </w:p>
    <w:p w:rsidR="000B328F" w:rsidRDefault="00452337" w:rsidP="000B328F">
      <w:pPr>
        <w:rPr>
          <w:sz w:val="28"/>
          <w:szCs w:val="28"/>
        </w:rPr>
      </w:pPr>
      <w:r>
        <w:rPr>
          <w:sz w:val="28"/>
          <w:szCs w:val="28"/>
        </w:rPr>
        <w:t>However t</w:t>
      </w:r>
      <w:r w:rsidR="00405921">
        <w:rPr>
          <w:sz w:val="28"/>
          <w:szCs w:val="28"/>
        </w:rPr>
        <w:t>he complainant allege</w:t>
      </w:r>
      <w:r w:rsidR="00605D9A">
        <w:rPr>
          <w:sz w:val="28"/>
          <w:szCs w:val="28"/>
        </w:rPr>
        <w:t>d</w:t>
      </w:r>
      <w:r w:rsidR="00405921">
        <w:rPr>
          <w:sz w:val="28"/>
          <w:szCs w:val="28"/>
        </w:rPr>
        <w:t xml:space="preserve"> that the closed session discussion “was political in nature</w:t>
      </w:r>
      <w:r w:rsidR="000B328F">
        <w:rPr>
          <w:sz w:val="28"/>
          <w:szCs w:val="28"/>
        </w:rPr>
        <w:t>.</w:t>
      </w:r>
    </w:p>
    <w:p w:rsidR="00264E2D" w:rsidRDefault="000B328F" w:rsidP="000B328F">
      <w:pPr>
        <w:rPr>
          <w:i/>
          <w:sz w:val="28"/>
          <w:szCs w:val="28"/>
        </w:rPr>
      </w:pPr>
      <w:r>
        <w:rPr>
          <w:sz w:val="28"/>
          <w:szCs w:val="28"/>
        </w:rPr>
        <w:br w:type="page"/>
      </w:r>
      <w:r w:rsidR="00405921">
        <w:rPr>
          <w:sz w:val="28"/>
          <w:szCs w:val="28"/>
        </w:rPr>
        <w:lastRenderedPageBreak/>
        <w:t xml:space="preserve"> </w:t>
      </w:r>
    </w:p>
    <w:p w:rsidR="006B5F2E" w:rsidRPr="00B76EB7" w:rsidRDefault="00B76EB7" w:rsidP="006C74C7">
      <w:pPr>
        <w:rPr>
          <w:i/>
          <w:sz w:val="28"/>
          <w:szCs w:val="28"/>
          <w:u w:val="single"/>
        </w:rPr>
      </w:pPr>
      <w:r w:rsidRPr="00B76EB7">
        <w:rPr>
          <w:b/>
          <w:sz w:val="28"/>
          <w:szCs w:val="28"/>
          <w:u w:val="single"/>
          <w:lang w:val="en-US"/>
        </w:rPr>
        <w:t>Findings</w:t>
      </w:r>
    </w:p>
    <w:p w:rsidR="006B5F2E" w:rsidRDefault="006B5F2E" w:rsidP="00401209">
      <w:pPr>
        <w:rPr>
          <w:b/>
          <w:sz w:val="28"/>
          <w:szCs w:val="28"/>
          <w:lang w:val="en-US"/>
        </w:rPr>
      </w:pPr>
    </w:p>
    <w:p w:rsidR="00033C05" w:rsidRPr="006B5F2E" w:rsidRDefault="006B5F2E" w:rsidP="006B5F2E">
      <w:pPr>
        <w:numPr>
          <w:ilvl w:val="0"/>
          <w:numId w:val="18"/>
        </w:numPr>
        <w:rPr>
          <w:sz w:val="28"/>
          <w:szCs w:val="28"/>
          <w:lang w:val="en-US"/>
        </w:rPr>
      </w:pPr>
      <w:r>
        <w:rPr>
          <w:sz w:val="28"/>
          <w:szCs w:val="28"/>
          <w:lang w:val="en-US"/>
        </w:rPr>
        <w:t>Allegation that meeting was not properly closed.</w:t>
      </w:r>
    </w:p>
    <w:p w:rsidR="00735FBA" w:rsidRDefault="00735FBA" w:rsidP="00401209">
      <w:pPr>
        <w:rPr>
          <w:b/>
          <w:sz w:val="28"/>
          <w:szCs w:val="28"/>
          <w:lang w:val="en-US"/>
        </w:rPr>
      </w:pPr>
    </w:p>
    <w:p w:rsidR="00C44580" w:rsidRPr="001F53BC" w:rsidRDefault="00735FBA" w:rsidP="00C44580">
      <w:pPr>
        <w:rPr>
          <w:sz w:val="28"/>
          <w:szCs w:val="28"/>
          <w:lang w:val="en-US"/>
        </w:rPr>
      </w:pPr>
      <w:r>
        <w:rPr>
          <w:sz w:val="28"/>
          <w:szCs w:val="28"/>
          <w:lang w:val="en-US"/>
        </w:rPr>
        <w:t xml:space="preserve">As a result of the investigation undertaken </w:t>
      </w:r>
      <w:r w:rsidR="006B5F2E">
        <w:rPr>
          <w:sz w:val="28"/>
          <w:szCs w:val="28"/>
          <w:lang w:val="en-US"/>
        </w:rPr>
        <w:t>by Amberl</w:t>
      </w:r>
      <w:r w:rsidR="006C74C7">
        <w:rPr>
          <w:sz w:val="28"/>
          <w:szCs w:val="28"/>
          <w:lang w:val="en-US"/>
        </w:rPr>
        <w:t>e</w:t>
      </w:r>
      <w:r w:rsidR="006B5F2E">
        <w:rPr>
          <w:sz w:val="28"/>
          <w:szCs w:val="28"/>
          <w:lang w:val="en-US"/>
        </w:rPr>
        <w:t xml:space="preserve">y Gavel Ltd. </w:t>
      </w:r>
      <w:r>
        <w:rPr>
          <w:sz w:val="28"/>
          <w:szCs w:val="28"/>
          <w:lang w:val="en-US"/>
        </w:rPr>
        <w:t xml:space="preserve">it </w:t>
      </w:r>
      <w:r w:rsidR="006C74C7">
        <w:rPr>
          <w:sz w:val="28"/>
          <w:szCs w:val="28"/>
          <w:lang w:val="en-US"/>
        </w:rPr>
        <w:t>became evident</w:t>
      </w:r>
      <w:r>
        <w:rPr>
          <w:sz w:val="28"/>
          <w:szCs w:val="28"/>
          <w:lang w:val="en-US"/>
        </w:rPr>
        <w:t xml:space="preserve"> that this particular </w:t>
      </w:r>
      <w:r w:rsidR="006C74C7">
        <w:rPr>
          <w:sz w:val="28"/>
          <w:szCs w:val="28"/>
          <w:lang w:val="en-US"/>
        </w:rPr>
        <w:t>allegation</w:t>
      </w:r>
      <w:r>
        <w:rPr>
          <w:sz w:val="28"/>
          <w:szCs w:val="28"/>
          <w:lang w:val="en-US"/>
        </w:rPr>
        <w:t xml:space="preserve"> partially arose out of a misunderstanding of the subject </w:t>
      </w:r>
      <w:r w:rsidR="006B5F2E">
        <w:rPr>
          <w:sz w:val="28"/>
          <w:szCs w:val="28"/>
          <w:lang w:val="en-US"/>
        </w:rPr>
        <w:t xml:space="preserve">and substance </w:t>
      </w:r>
      <w:r>
        <w:rPr>
          <w:sz w:val="28"/>
          <w:szCs w:val="28"/>
          <w:lang w:val="en-US"/>
        </w:rPr>
        <w:t xml:space="preserve">of </w:t>
      </w:r>
      <w:r w:rsidR="006B5F2E">
        <w:rPr>
          <w:sz w:val="28"/>
          <w:szCs w:val="28"/>
          <w:lang w:val="en-US"/>
        </w:rPr>
        <w:t xml:space="preserve">the </w:t>
      </w:r>
      <w:r>
        <w:rPr>
          <w:sz w:val="28"/>
          <w:szCs w:val="28"/>
          <w:lang w:val="en-US"/>
        </w:rPr>
        <w:t xml:space="preserve">discussion that took place in closed session.  This misunderstanding </w:t>
      </w:r>
      <w:r w:rsidR="00C22F89">
        <w:rPr>
          <w:sz w:val="28"/>
          <w:szCs w:val="28"/>
          <w:lang w:val="en-US"/>
        </w:rPr>
        <w:t>might</w:t>
      </w:r>
      <w:r>
        <w:rPr>
          <w:sz w:val="28"/>
          <w:szCs w:val="28"/>
          <w:lang w:val="en-US"/>
        </w:rPr>
        <w:t xml:space="preserve"> have been avoided if the resolution to go into closed session as set out in both the Agenda for the meeting and the actual resolution moved at the Committee prior to going into</w:t>
      </w:r>
      <w:r w:rsidR="00BB2287">
        <w:rPr>
          <w:sz w:val="28"/>
          <w:szCs w:val="28"/>
          <w:lang w:val="en-US"/>
        </w:rPr>
        <w:t xml:space="preserve"> </w:t>
      </w:r>
      <w:r>
        <w:rPr>
          <w:sz w:val="28"/>
          <w:szCs w:val="28"/>
          <w:lang w:val="en-US"/>
        </w:rPr>
        <w:t xml:space="preserve">closed session contained </w:t>
      </w:r>
      <w:r w:rsidR="006B5F2E">
        <w:rPr>
          <w:sz w:val="28"/>
          <w:szCs w:val="28"/>
          <w:lang w:val="en-US"/>
        </w:rPr>
        <w:t>greater</w:t>
      </w:r>
      <w:r>
        <w:rPr>
          <w:sz w:val="28"/>
          <w:szCs w:val="28"/>
          <w:lang w:val="en-US"/>
        </w:rPr>
        <w:t xml:space="preserve"> specificity.</w:t>
      </w:r>
      <w:r w:rsidR="00C44580" w:rsidRPr="00C44580">
        <w:rPr>
          <w:sz w:val="28"/>
          <w:szCs w:val="28"/>
          <w:lang w:val="en-US"/>
        </w:rPr>
        <w:t xml:space="preserve"> </w:t>
      </w:r>
    </w:p>
    <w:p w:rsidR="00C44580" w:rsidRDefault="00735FBA" w:rsidP="00C44580">
      <w:pPr>
        <w:rPr>
          <w:sz w:val="28"/>
          <w:szCs w:val="28"/>
          <w:lang w:val="en-US"/>
        </w:rPr>
      </w:pPr>
      <w:r>
        <w:rPr>
          <w:sz w:val="28"/>
          <w:szCs w:val="28"/>
          <w:lang w:val="en-US"/>
        </w:rPr>
        <w:t xml:space="preserve"> </w:t>
      </w:r>
    </w:p>
    <w:p w:rsidR="00C44580" w:rsidRPr="00C44580" w:rsidRDefault="00C44580" w:rsidP="00C44580">
      <w:pPr>
        <w:rPr>
          <w:sz w:val="28"/>
          <w:szCs w:val="28"/>
          <w:lang w:val="en-US"/>
        </w:rPr>
      </w:pPr>
      <w:r w:rsidRPr="00C44580">
        <w:rPr>
          <w:sz w:val="28"/>
          <w:szCs w:val="28"/>
          <w:lang w:val="en-US"/>
        </w:rPr>
        <w:t xml:space="preserve">Any member of the public reading the agenda for the Development Services Committee meeting </w:t>
      </w:r>
      <w:r>
        <w:rPr>
          <w:sz w:val="28"/>
          <w:szCs w:val="28"/>
          <w:lang w:val="en-US"/>
        </w:rPr>
        <w:t>of January 24</w:t>
      </w:r>
      <w:r w:rsidRPr="00C44580">
        <w:rPr>
          <w:sz w:val="28"/>
          <w:szCs w:val="28"/>
          <w:vertAlign w:val="superscript"/>
          <w:lang w:val="en-US"/>
        </w:rPr>
        <w:t>th</w:t>
      </w:r>
      <w:r>
        <w:rPr>
          <w:sz w:val="28"/>
          <w:szCs w:val="28"/>
          <w:lang w:val="en-US"/>
        </w:rPr>
        <w:t xml:space="preserve"> </w:t>
      </w:r>
      <w:r w:rsidRPr="00C44580">
        <w:rPr>
          <w:sz w:val="28"/>
          <w:szCs w:val="28"/>
          <w:lang w:val="en-US"/>
        </w:rPr>
        <w:t xml:space="preserve">or attending the meeting and hearing the resolution authorizing the </w:t>
      </w:r>
      <w:r w:rsidRPr="00C44580">
        <w:rPr>
          <w:i/>
          <w:sz w:val="28"/>
          <w:szCs w:val="28"/>
          <w:lang w:val="en-US"/>
        </w:rPr>
        <w:t xml:space="preserve">in camera </w:t>
      </w:r>
      <w:r w:rsidRPr="00C44580">
        <w:rPr>
          <w:sz w:val="28"/>
          <w:szCs w:val="28"/>
          <w:lang w:val="en-US"/>
        </w:rPr>
        <w:t>session would</w:t>
      </w:r>
      <w:r w:rsidR="006C74C7">
        <w:rPr>
          <w:sz w:val="28"/>
          <w:szCs w:val="28"/>
          <w:lang w:val="en-US"/>
        </w:rPr>
        <w:t xml:space="preserve"> have had little if any</w:t>
      </w:r>
      <w:r w:rsidRPr="00C44580">
        <w:rPr>
          <w:sz w:val="28"/>
          <w:szCs w:val="28"/>
          <w:lang w:val="en-US"/>
        </w:rPr>
        <w:t xml:space="preserve"> idea  regarding the issue or issues that warranted their elected officials to vary from the norm of public debate. </w:t>
      </w:r>
    </w:p>
    <w:p w:rsidR="00C44580" w:rsidRDefault="00C44580" w:rsidP="00401209">
      <w:pPr>
        <w:rPr>
          <w:sz w:val="28"/>
          <w:szCs w:val="28"/>
          <w:lang w:val="en-US"/>
        </w:rPr>
      </w:pPr>
    </w:p>
    <w:p w:rsidR="00C44580" w:rsidRDefault="00735FBA" w:rsidP="00401209">
      <w:pPr>
        <w:rPr>
          <w:sz w:val="28"/>
          <w:szCs w:val="28"/>
          <w:lang w:val="en-US"/>
        </w:rPr>
      </w:pPr>
      <w:r>
        <w:rPr>
          <w:sz w:val="28"/>
          <w:szCs w:val="28"/>
          <w:lang w:val="en-US"/>
        </w:rPr>
        <w:t xml:space="preserve">Section 239(4) of the Act requires that, prior to going into closed session, council or a committee of council </w:t>
      </w:r>
      <w:r w:rsidR="006C74C7">
        <w:rPr>
          <w:sz w:val="28"/>
          <w:szCs w:val="28"/>
          <w:lang w:val="en-US"/>
        </w:rPr>
        <w:t xml:space="preserve">must </w:t>
      </w:r>
      <w:r>
        <w:rPr>
          <w:sz w:val="28"/>
          <w:szCs w:val="28"/>
          <w:lang w:val="en-US"/>
        </w:rPr>
        <w:t xml:space="preserve">pass a resolution stating “the fact of the holding of the closed meeting and </w:t>
      </w:r>
      <w:r>
        <w:rPr>
          <w:i/>
          <w:sz w:val="28"/>
          <w:szCs w:val="28"/>
          <w:lang w:val="en-US"/>
        </w:rPr>
        <w:t>the general nature of the matter to be considered at the closed meeting”</w:t>
      </w:r>
      <w:r w:rsidRPr="00735FBA">
        <w:rPr>
          <w:sz w:val="28"/>
          <w:szCs w:val="28"/>
          <w:lang w:val="en-US"/>
        </w:rPr>
        <w:t>[emphasis added]</w:t>
      </w:r>
      <w:r>
        <w:rPr>
          <w:sz w:val="28"/>
          <w:szCs w:val="28"/>
          <w:lang w:val="en-US"/>
        </w:rPr>
        <w:t>.</w:t>
      </w:r>
      <w:r w:rsidR="006B5F2E">
        <w:rPr>
          <w:sz w:val="28"/>
          <w:szCs w:val="28"/>
          <w:lang w:val="en-US"/>
        </w:rPr>
        <w:t xml:space="preserve">  Although it is not uncommon for municipalities in the province to simply reference one of the enumerated exemptions set out in Section 239(2) of the Municipal Act to satisfy this requirement to disclose “the general nature of the matter to be considered”, it </w:t>
      </w:r>
      <w:r>
        <w:rPr>
          <w:sz w:val="28"/>
          <w:szCs w:val="28"/>
          <w:lang w:val="en-US"/>
        </w:rPr>
        <w:t xml:space="preserve">is </w:t>
      </w:r>
      <w:r w:rsidR="006B5F2E">
        <w:rPr>
          <w:sz w:val="28"/>
          <w:szCs w:val="28"/>
          <w:lang w:val="en-US"/>
        </w:rPr>
        <w:t xml:space="preserve">increasingly </w:t>
      </w:r>
      <w:r>
        <w:rPr>
          <w:sz w:val="28"/>
          <w:szCs w:val="28"/>
          <w:lang w:val="en-US"/>
        </w:rPr>
        <w:t>recognized that it is a “best practice”</w:t>
      </w:r>
      <w:r w:rsidR="00D02D8A">
        <w:rPr>
          <w:sz w:val="28"/>
          <w:szCs w:val="28"/>
          <w:lang w:val="en-US"/>
        </w:rPr>
        <w:t xml:space="preserve"> </w:t>
      </w:r>
      <w:r>
        <w:rPr>
          <w:sz w:val="28"/>
          <w:szCs w:val="28"/>
          <w:lang w:val="en-US"/>
        </w:rPr>
        <w:t xml:space="preserve">to </w:t>
      </w:r>
      <w:r w:rsidR="006B5F2E">
        <w:rPr>
          <w:sz w:val="28"/>
          <w:szCs w:val="28"/>
          <w:lang w:val="en-US"/>
        </w:rPr>
        <w:t xml:space="preserve">include give greater specificity in the resolution authorizing the closed session meeting. </w:t>
      </w:r>
    </w:p>
    <w:p w:rsidR="00C44580" w:rsidRDefault="00C44580" w:rsidP="00401209">
      <w:pPr>
        <w:rPr>
          <w:sz w:val="28"/>
          <w:szCs w:val="28"/>
          <w:lang w:val="en-US"/>
        </w:rPr>
      </w:pPr>
    </w:p>
    <w:p w:rsidR="00081A6C" w:rsidRDefault="00081A6C" w:rsidP="00401209">
      <w:pPr>
        <w:rPr>
          <w:sz w:val="28"/>
          <w:szCs w:val="28"/>
          <w:lang w:val="en-US"/>
        </w:rPr>
      </w:pPr>
      <w:r>
        <w:rPr>
          <w:sz w:val="28"/>
          <w:szCs w:val="28"/>
          <w:lang w:val="en-US"/>
        </w:rPr>
        <w:t>This “best practice” is in keeping with the policy</w:t>
      </w:r>
      <w:r w:rsidR="009A57A1">
        <w:rPr>
          <w:sz w:val="28"/>
          <w:szCs w:val="28"/>
          <w:lang w:val="en-US"/>
        </w:rPr>
        <w:t xml:space="preserve"> intent</w:t>
      </w:r>
      <w:r>
        <w:rPr>
          <w:sz w:val="28"/>
          <w:szCs w:val="28"/>
          <w:lang w:val="en-US"/>
        </w:rPr>
        <w:t xml:space="preserve"> behind the </w:t>
      </w:r>
      <w:r w:rsidR="006C74C7">
        <w:rPr>
          <w:sz w:val="28"/>
          <w:szCs w:val="28"/>
          <w:lang w:val="en-US"/>
        </w:rPr>
        <w:t xml:space="preserve">provisions in the </w:t>
      </w:r>
      <w:r>
        <w:rPr>
          <w:sz w:val="28"/>
          <w:szCs w:val="28"/>
          <w:lang w:val="en-US"/>
        </w:rPr>
        <w:t xml:space="preserve">Municipal Act relating to closed session meetings – to ensure as much transparency as possible in the decision-making process. In the opinion of Amberley Gavel Ltd. it is </w:t>
      </w:r>
      <w:r w:rsidR="004D0394">
        <w:rPr>
          <w:sz w:val="28"/>
          <w:szCs w:val="28"/>
          <w:lang w:val="en-US"/>
        </w:rPr>
        <w:t xml:space="preserve">usually </w:t>
      </w:r>
      <w:r>
        <w:rPr>
          <w:sz w:val="28"/>
          <w:szCs w:val="28"/>
          <w:lang w:val="en-US"/>
        </w:rPr>
        <w:t>possible to</w:t>
      </w:r>
      <w:r w:rsidR="00735FBA">
        <w:rPr>
          <w:sz w:val="28"/>
          <w:szCs w:val="28"/>
          <w:lang w:val="en-US"/>
        </w:rPr>
        <w:t xml:space="preserve"> give </w:t>
      </w:r>
      <w:r w:rsidR="00D02D8A">
        <w:rPr>
          <w:sz w:val="28"/>
          <w:szCs w:val="28"/>
          <w:lang w:val="en-US"/>
        </w:rPr>
        <w:t xml:space="preserve">members of </w:t>
      </w:r>
      <w:r w:rsidR="00735FBA">
        <w:rPr>
          <w:sz w:val="28"/>
          <w:szCs w:val="28"/>
          <w:lang w:val="en-US"/>
        </w:rPr>
        <w:t>the public</w:t>
      </w:r>
      <w:r w:rsidR="00D02D8A">
        <w:rPr>
          <w:sz w:val="28"/>
          <w:szCs w:val="28"/>
          <w:lang w:val="en-US"/>
        </w:rPr>
        <w:t xml:space="preserve"> notice of the </w:t>
      </w:r>
      <w:r w:rsidR="006C74C7">
        <w:rPr>
          <w:sz w:val="28"/>
          <w:szCs w:val="28"/>
          <w:lang w:val="en-US"/>
        </w:rPr>
        <w:t xml:space="preserve">general </w:t>
      </w:r>
      <w:r w:rsidR="00D02D8A">
        <w:rPr>
          <w:sz w:val="28"/>
          <w:szCs w:val="28"/>
          <w:lang w:val="en-US"/>
        </w:rPr>
        <w:t xml:space="preserve">subject matter of the </w:t>
      </w:r>
      <w:r w:rsidR="00D02D8A">
        <w:rPr>
          <w:i/>
          <w:sz w:val="28"/>
          <w:szCs w:val="28"/>
          <w:lang w:val="en-US"/>
        </w:rPr>
        <w:t>in camera</w:t>
      </w:r>
      <w:r w:rsidR="00D02D8A">
        <w:rPr>
          <w:sz w:val="28"/>
          <w:szCs w:val="28"/>
          <w:lang w:val="en-US"/>
        </w:rPr>
        <w:t xml:space="preserve"> discussion without impairing the confidentiality of an issue. </w:t>
      </w:r>
    </w:p>
    <w:p w:rsidR="00081A6C" w:rsidRDefault="00081A6C" w:rsidP="00401209">
      <w:pPr>
        <w:rPr>
          <w:sz w:val="28"/>
          <w:szCs w:val="28"/>
          <w:lang w:val="en-US"/>
        </w:rPr>
      </w:pPr>
    </w:p>
    <w:p w:rsidR="00264E2D" w:rsidRDefault="00264E2D" w:rsidP="00401209">
      <w:pPr>
        <w:rPr>
          <w:sz w:val="28"/>
          <w:szCs w:val="28"/>
          <w:lang w:val="en-US"/>
        </w:rPr>
      </w:pPr>
    </w:p>
    <w:p w:rsidR="00264E2D" w:rsidRDefault="00264E2D" w:rsidP="00401209">
      <w:pPr>
        <w:rPr>
          <w:sz w:val="28"/>
          <w:szCs w:val="28"/>
          <w:lang w:val="en-US"/>
        </w:rPr>
      </w:pPr>
    </w:p>
    <w:p w:rsidR="00264E2D" w:rsidRDefault="00264E2D" w:rsidP="00401209">
      <w:pPr>
        <w:rPr>
          <w:sz w:val="28"/>
          <w:szCs w:val="28"/>
          <w:lang w:val="en-US"/>
        </w:rPr>
      </w:pPr>
    </w:p>
    <w:p w:rsidR="00081A6C" w:rsidRDefault="004D0394" w:rsidP="00401209">
      <w:pPr>
        <w:rPr>
          <w:sz w:val="28"/>
          <w:szCs w:val="28"/>
          <w:lang w:val="en-US"/>
        </w:rPr>
      </w:pPr>
      <w:r>
        <w:rPr>
          <w:sz w:val="28"/>
          <w:szCs w:val="28"/>
          <w:lang w:val="en-US"/>
        </w:rPr>
        <w:lastRenderedPageBreak/>
        <w:t>The</w:t>
      </w:r>
      <w:r w:rsidR="00081A6C">
        <w:rPr>
          <w:sz w:val="28"/>
          <w:szCs w:val="28"/>
          <w:lang w:val="en-US"/>
        </w:rPr>
        <w:t xml:space="preserve"> Town of Markham did make an attempt to add </w:t>
      </w:r>
      <w:r w:rsidR="00081A6C">
        <w:rPr>
          <w:i/>
          <w:sz w:val="28"/>
          <w:szCs w:val="28"/>
          <w:lang w:val="en-US"/>
        </w:rPr>
        <w:t>some</w:t>
      </w:r>
      <w:r w:rsidR="00081A6C">
        <w:rPr>
          <w:sz w:val="28"/>
          <w:szCs w:val="28"/>
          <w:lang w:val="en-US"/>
        </w:rPr>
        <w:t xml:space="preserve"> transparency in this particular process when in the fall of 2011 </w:t>
      </w:r>
      <w:r w:rsidR="00036C5D">
        <w:rPr>
          <w:sz w:val="28"/>
          <w:szCs w:val="28"/>
          <w:lang w:val="en-US"/>
        </w:rPr>
        <w:t>it</w:t>
      </w:r>
      <w:r w:rsidR="00081A6C">
        <w:rPr>
          <w:sz w:val="28"/>
          <w:szCs w:val="28"/>
          <w:lang w:val="en-US"/>
        </w:rPr>
        <w:t xml:space="preserve"> made a change to </w:t>
      </w:r>
      <w:r w:rsidR="00036C5D">
        <w:rPr>
          <w:sz w:val="28"/>
          <w:szCs w:val="28"/>
          <w:lang w:val="en-US"/>
        </w:rPr>
        <w:t>its</w:t>
      </w:r>
      <w:r w:rsidR="00081A6C">
        <w:rPr>
          <w:sz w:val="28"/>
          <w:szCs w:val="28"/>
          <w:lang w:val="en-US"/>
        </w:rPr>
        <w:t xml:space="preserve"> procedure by </w:t>
      </w:r>
      <w:r w:rsidR="006C74C7">
        <w:rPr>
          <w:sz w:val="28"/>
          <w:szCs w:val="28"/>
          <w:lang w:val="en-US"/>
        </w:rPr>
        <w:t>referencing</w:t>
      </w:r>
      <w:r w:rsidR="00081A6C">
        <w:rPr>
          <w:sz w:val="28"/>
          <w:szCs w:val="28"/>
          <w:lang w:val="en-US"/>
        </w:rPr>
        <w:t xml:space="preserve">  the specific ward to which the </w:t>
      </w:r>
      <w:r w:rsidR="00081A6C">
        <w:rPr>
          <w:i/>
          <w:sz w:val="28"/>
          <w:szCs w:val="28"/>
          <w:lang w:val="en-US"/>
        </w:rPr>
        <w:t xml:space="preserve">in camera </w:t>
      </w:r>
      <w:r w:rsidR="00081A6C">
        <w:rPr>
          <w:sz w:val="28"/>
          <w:szCs w:val="28"/>
          <w:lang w:val="en-US"/>
        </w:rPr>
        <w:t xml:space="preserve">issue related after </w:t>
      </w:r>
      <w:r w:rsidR="006C74C7">
        <w:rPr>
          <w:sz w:val="28"/>
          <w:szCs w:val="28"/>
          <w:lang w:val="en-US"/>
        </w:rPr>
        <w:t>quoting</w:t>
      </w:r>
      <w:r w:rsidR="00081A6C">
        <w:rPr>
          <w:sz w:val="28"/>
          <w:szCs w:val="28"/>
          <w:lang w:val="en-US"/>
        </w:rPr>
        <w:t xml:space="preserve"> the “exemption”</w:t>
      </w:r>
      <w:r w:rsidR="006C74C7">
        <w:rPr>
          <w:sz w:val="28"/>
          <w:szCs w:val="28"/>
          <w:lang w:val="en-US"/>
        </w:rPr>
        <w:t xml:space="preserve"> being relied upon as set out</w:t>
      </w:r>
      <w:r w:rsidR="00081A6C">
        <w:rPr>
          <w:sz w:val="28"/>
          <w:szCs w:val="28"/>
          <w:lang w:val="en-US"/>
        </w:rPr>
        <w:t xml:space="preserve"> in Section 239(2) .</w:t>
      </w:r>
      <w:r w:rsidR="00C44580">
        <w:rPr>
          <w:sz w:val="28"/>
          <w:szCs w:val="28"/>
          <w:lang w:val="en-US"/>
        </w:rPr>
        <w:t xml:space="preserve"> </w:t>
      </w:r>
      <w:r w:rsidR="006C74C7">
        <w:rPr>
          <w:sz w:val="28"/>
          <w:szCs w:val="28"/>
          <w:lang w:val="en-US"/>
        </w:rPr>
        <w:t xml:space="preserve"> However in the opinion of Amberley Gavel Ltd.</w:t>
      </w:r>
      <w:r w:rsidR="00C44580">
        <w:rPr>
          <w:sz w:val="28"/>
          <w:szCs w:val="28"/>
          <w:lang w:val="en-US"/>
        </w:rPr>
        <w:t xml:space="preserve"> this change does not go far enough. </w:t>
      </w:r>
    </w:p>
    <w:p w:rsidR="00081A6C" w:rsidRDefault="00081A6C" w:rsidP="00401209">
      <w:pPr>
        <w:rPr>
          <w:sz w:val="28"/>
          <w:szCs w:val="28"/>
          <w:lang w:val="en-US"/>
        </w:rPr>
      </w:pPr>
    </w:p>
    <w:p w:rsidR="00D02D8A" w:rsidRDefault="00C44580" w:rsidP="00401209">
      <w:pPr>
        <w:rPr>
          <w:sz w:val="28"/>
          <w:szCs w:val="28"/>
          <w:lang w:val="en-US"/>
        </w:rPr>
      </w:pPr>
      <w:r>
        <w:rPr>
          <w:sz w:val="28"/>
          <w:szCs w:val="28"/>
          <w:lang w:val="en-US"/>
        </w:rPr>
        <w:t>For example, t</w:t>
      </w:r>
      <w:r w:rsidR="00D02D8A">
        <w:rPr>
          <w:sz w:val="28"/>
          <w:szCs w:val="28"/>
          <w:lang w:val="en-US"/>
        </w:rPr>
        <w:t xml:space="preserve">he </w:t>
      </w:r>
      <w:r w:rsidR="00D02D8A" w:rsidRPr="00D02D8A">
        <w:rPr>
          <w:i/>
          <w:sz w:val="28"/>
          <w:szCs w:val="28"/>
          <w:lang w:val="en-US"/>
        </w:rPr>
        <w:t>agenda</w:t>
      </w:r>
      <w:r w:rsidR="00D02D8A">
        <w:rPr>
          <w:sz w:val="28"/>
          <w:szCs w:val="28"/>
          <w:lang w:val="en-US"/>
        </w:rPr>
        <w:t xml:space="preserve"> item for the</w:t>
      </w:r>
      <w:r w:rsidR="0045384C">
        <w:rPr>
          <w:sz w:val="28"/>
          <w:szCs w:val="28"/>
          <w:lang w:val="en-US"/>
        </w:rPr>
        <w:t xml:space="preserve"> closed session portion of </w:t>
      </w:r>
      <w:r w:rsidR="00264E2D">
        <w:rPr>
          <w:sz w:val="28"/>
          <w:szCs w:val="28"/>
          <w:lang w:val="en-US"/>
        </w:rPr>
        <w:t>the Development</w:t>
      </w:r>
      <w:r w:rsidR="00D02D8A">
        <w:rPr>
          <w:sz w:val="28"/>
          <w:szCs w:val="28"/>
          <w:lang w:val="en-US"/>
        </w:rPr>
        <w:t xml:space="preserve"> Services </w:t>
      </w:r>
      <w:r w:rsidR="0045384C">
        <w:rPr>
          <w:sz w:val="28"/>
          <w:szCs w:val="28"/>
          <w:lang w:val="en-US"/>
        </w:rPr>
        <w:t>Committee meeting of January 24</w:t>
      </w:r>
      <w:r w:rsidR="0045384C" w:rsidRPr="0045384C">
        <w:rPr>
          <w:sz w:val="28"/>
          <w:szCs w:val="28"/>
          <w:vertAlign w:val="superscript"/>
          <w:lang w:val="en-US"/>
        </w:rPr>
        <w:t>th</w:t>
      </w:r>
      <w:r w:rsidR="0045384C">
        <w:rPr>
          <w:sz w:val="28"/>
          <w:szCs w:val="28"/>
          <w:lang w:val="en-US"/>
        </w:rPr>
        <w:t xml:space="preserve"> simply indicated that the closed session subject-matter was:</w:t>
      </w:r>
    </w:p>
    <w:p w:rsidR="00C44580" w:rsidRDefault="00C44580" w:rsidP="0045384C">
      <w:pPr>
        <w:ind w:left="720"/>
        <w:rPr>
          <w:sz w:val="28"/>
          <w:szCs w:val="28"/>
          <w:lang w:val="en-US"/>
        </w:rPr>
      </w:pPr>
    </w:p>
    <w:p w:rsidR="0045384C" w:rsidRDefault="0045384C" w:rsidP="0045384C">
      <w:pPr>
        <w:ind w:left="720"/>
        <w:rPr>
          <w:sz w:val="28"/>
          <w:szCs w:val="28"/>
          <w:lang w:val="en-US"/>
        </w:rPr>
      </w:pPr>
      <w:r>
        <w:rPr>
          <w:sz w:val="28"/>
          <w:szCs w:val="28"/>
          <w:lang w:val="en-US"/>
        </w:rPr>
        <w:t>Advise (sic) that is subject to solicitor-client privilege, including communications necessary for that purpose (Ward 3).</w:t>
      </w:r>
    </w:p>
    <w:p w:rsidR="00C44580" w:rsidRDefault="00C44580" w:rsidP="0045384C">
      <w:pPr>
        <w:rPr>
          <w:sz w:val="28"/>
          <w:szCs w:val="28"/>
          <w:lang w:val="en-US"/>
        </w:rPr>
      </w:pPr>
    </w:p>
    <w:p w:rsidR="0045384C" w:rsidRDefault="0045384C" w:rsidP="0045384C">
      <w:pPr>
        <w:rPr>
          <w:sz w:val="28"/>
          <w:szCs w:val="28"/>
          <w:lang w:val="en-US"/>
        </w:rPr>
      </w:pPr>
      <w:r>
        <w:rPr>
          <w:sz w:val="28"/>
          <w:szCs w:val="28"/>
          <w:lang w:val="en-US"/>
        </w:rPr>
        <w:t xml:space="preserve">Without impairing any confidentiality the agenda item could have referenced the specific address that was the subject of the intended </w:t>
      </w:r>
      <w:r w:rsidRPr="0045384C">
        <w:rPr>
          <w:i/>
          <w:sz w:val="28"/>
          <w:szCs w:val="28"/>
          <w:lang w:val="en-US"/>
        </w:rPr>
        <w:t>in camera</w:t>
      </w:r>
      <w:r>
        <w:rPr>
          <w:sz w:val="28"/>
          <w:szCs w:val="28"/>
          <w:lang w:val="en-US"/>
        </w:rPr>
        <w:t xml:space="preserve"> discussion or at a minimum referenced the fact that the discussion related to a</w:t>
      </w:r>
      <w:r w:rsidR="00CB4EFC">
        <w:rPr>
          <w:sz w:val="28"/>
          <w:szCs w:val="28"/>
          <w:lang w:val="en-US"/>
        </w:rPr>
        <w:t xml:space="preserve"> particular</w:t>
      </w:r>
      <w:r>
        <w:rPr>
          <w:sz w:val="28"/>
          <w:szCs w:val="28"/>
          <w:lang w:val="en-US"/>
        </w:rPr>
        <w:t xml:space="preserve"> Ontario Municipal Board Appeal.</w:t>
      </w:r>
    </w:p>
    <w:p w:rsidR="0045384C" w:rsidRDefault="0045384C" w:rsidP="0045384C">
      <w:pPr>
        <w:rPr>
          <w:sz w:val="28"/>
          <w:szCs w:val="28"/>
          <w:lang w:val="en-US"/>
        </w:rPr>
      </w:pPr>
    </w:p>
    <w:p w:rsidR="0045384C" w:rsidRDefault="0045384C" w:rsidP="0045384C">
      <w:pPr>
        <w:rPr>
          <w:sz w:val="28"/>
          <w:szCs w:val="28"/>
          <w:lang w:val="en-US"/>
        </w:rPr>
      </w:pPr>
      <w:r>
        <w:rPr>
          <w:sz w:val="28"/>
          <w:szCs w:val="28"/>
          <w:lang w:val="en-US"/>
        </w:rPr>
        <w:t xml:space="preserve">Further, when the Committee </w:t>
      </w:r>
      <w:r w:rsidR="003733E8">
        <w:rPr>
          <w:sz w:val="28"/>
          <w:szCs w:val="28"/>
          <w:lang w:val="en-US"/>
        </w:rPr>
        <w:t xml:space="preserve">voted on </w:t>
      </w:r>
      <w:r>
        <w:rPr>
          <w:sz w:val="28"/>
          <w:szCs w:val="28"/>
          <w:lang w:val="en-US"/>
        </w:rPr>
        <w:t xml:space="preserve">a second item </w:t>
      </w:r>
      <w:r w:rsidR="00C44580">
        <w:rPr>
          <w:sz w:val="28"/>
          <w:szCs w:val="28"/>
          <w:lang w:val="en-US"/>
        </w:rPr>
        <w:t xml:space="preserve">(as “New Business”) </w:t>
      </w:r>
      <w:r>
        <w:rPr>
          <w:sz w:val="28"/>
          <w:szCs w:val="28"/>
          <w:lang w:val="en-US"/>
        </w:rPr>
        <w:t xml:space="preserve">for the closed session the requisite resolution authorizing the committee to go </w:t>
      </w:r>
      <w:r>
        <w:rPr>
          <w:i/>
          <w:sz w:val="28"/>
          <w:szCs w:val="28"/>
          <w:lang w:val="en-US"/>
        </w:rPr>
        <w:t>in camera</w:t>
      </w:r>
      <w:r w:rsidRPr="0045384C">
        <w:rPr>
          <w:sz w:val="28"/>
          <w:szCs w:val="28"/>
          <w:lang w:val="en-US"/>
        </w:rPr>
        <w:t xml:space="preserve"> </w:t>
      </w:r>
      <w:r w:rsidR="00665094">
        <w:rPr>
          <w:sz w:val="28"/>
          <w:szCs w:val="28"/>
          <w:lang w:val="en-US"/>
        </w:rPr>
        <w:t xml:space="preserve">again </w:t>
      </w:r>
      <w:r w:rsidR="00264E2D">
        <w:rPr>
          <w:sz w:val="28"/>
          <w:szCs w:val="28"/>
          <w:lang w:val="en-US"/>
        </w:rPr>
        <w:t xml:space="preserve">simply </w:t>
      </w:r>
      <w:r w:rsidR="00665094">
        <w:rPr>
          <w:sz w:val="28"/>
          <w:szCs w:val="28"/>
          <w:lang w:val="en-US"/>
        </w:rPr>
        <w:t>added two</w:t>
      </w:r>
      <w:r>
        <w:rPr>
          <w:sz w:val="28"/>
          <w:szCs w:val="28"/>
          <w:lang w:val="en-US"/>
        </w:rPr>
        <w:t xml:space="preserve"> enumerated ground</w:t>
      </w:r>
      <w:r w:rsidR="00C44580">
        <w:rPr>
          <w:sz w:val="28"/>
          <w:szCs w:val="28"/>
          <w:lang w:val="en-US"/>
        </w:rPr>
        <w:t>s</w:t>
      </w:r>
      <w:r w:rsidR="00665094">
        <w:rPr>
          <w:sz w:val="28"/>
          <w:szCs w:val="28"/>
          <w:lang w:val="en-US"/>
        </w:rPr>
        <w:t xml:space="preserve"> </w:t>
      </w:r>
      <w:r w:rsidR="00C44580">
        <w:rPr>
          <w:sz w:val="28"/>
          <w:szCs w:val="28"/>
          <w:lang w:val="en-US"/>
        </w:rPr>
        <w:t xml:space="preserve">under </w:t>
      </w:r>
      <w:r w:rsidR="00665094">
        <w:rPr>
          <w:sz w:val="28"/>
          <w:szCs w:val="28"/>
          <w:lang w:val="en-US"/>
        </w:rPr>
        <w:t xml:space="preserve"> Section 239</w:t>
      </w:r>
      <w:r w:rsidR="00264E2D">
        <w:rPr>
          <w:sz w:val="28"/>
          <w:szCs w:val="28"/>
          <w:lang w:val="en-US"/>
        </w:rPr>
        <w:t>(2)</w:t>
      </w:r>
      <w:r w:rsidR="00665094">
        <w:rPr>
          <w:sz w:val="28"/>
          <w:szCs w:val="28"/>
          <w:lang w:val="en-US"/>
        </w:rPr>
        <w:t xml:space="preserve"> of the Act:</w:t>
      </w:r>
    </w:p>
    <w:p w:rsidR="003733E8" w:rsidRDefault="003733E8" w:rsidP="0045384C">
      <w:pPr>
        <w:rPr>
          <w:sz w:val="28"/>
          <w:szCs w:val="28"/>
          <w:lang w:val="en-US"/>
        </w:rPr>
      </w:pPr>
    </w:p>
    <w:p w:rsidR="00665094" w:rsidRDefault="00665094" w:rsidP="00665094">
      <w:pPr>
        <w:ind w:left="720"/>
        <w:rPr>
          <w:sz w:val="28"/>
          <w:szCs w:val="28"/>
          <w:lang w:val="en-US"/>
        </w:rPr>
      </w:pPr>
      <w:r>
        <w:rPr>
          <w:sz w:val="28"/>
          <w:szCs w:val="28"/>
          <w:lang w:val="en-US"/>
        </w:rPr>
        <w:t>Litigation, or potential litigation, including matters before administrative tribunals, affecting the municipality or local board and advice that is subject to solicitor-client privilege, including communications necessary for that purpose. (Ward 5)</w:t>
      </w:r>
    </w:p>
    <w:p w:rsidR="00C44580" w:rsidRDefault="00C44580" w:rsidP="00665094">
      <w:pPr>
        <w:ind w:left="720"/>
        <w:rPr>
          <w:sz w:val="28"/>
          <w:szCs w:val="28"/>
          <w:lang w:val="en-US"/>
        </w:rPr>
      </w:pPr>
    </w:p>
    <w:p w:rsidR="00665094" w:rsidRDefault="00665094" w:rsidP="00665094">
      <w:pPr>
        <w:rPr>
          <w:sz w:val="28"/>
          <w:szCs w:val="28"/>
          <w:lang w:val="en-US"/>
        </w:rPr>
      </w:pPr>
      <w:r>
        <w:rPr>
          <w:sz w:val="28"/>
          <w:szCs w:val="28"/>
          <w:lang w:val="en-US"/>
        </w:rPr>
        <w:t xml:space="preserve">Again, without breaching any confidentiality, the resolution </w:t>
      </w:r>
      <w:r w:rsidR="004E3675">
        <w:rPr>
          <w:sz w:val="28"/>
          <w:szCs w:val="28"/>
          <w:lang w:val="en-US"/>
        </w:rPr>
        <w:t>could</w:t>
      </w:r>
      <w:r>
        <w:rPr>
          <w:sz w:val="28"/>
          <w:szCs w:val="28"/>
          <w:lang w:val="en-US"/>
        </w:rPr>
        <w:t xml:space="preserve"> have added some specificity indicating that the </w:t>
      </w:r>
      <w:r w:rsidRPr="00D777D6">
        <w:rPr>
          <w:i/>
          <w:sz w:val="28"/>
          <w:szCs w:val="28"/>
          <w:lang w:val="en-US"/>
        </w:rPr>
        <w:t>in camera</w:t>
      </w:r>
      <w:r>
        <w:rPr>
          <w:sz w:val="28"/>
          <w:szCs w:val="28"/>
          <w:lang w:val="en-US"/>
        </w:rPr>
        <w:t xml:space="preserve"> discussion related to </w:t>
      </w:r>
      <w:r w:rsidR="00880473">
        <w:rPr>
          <w:sz w:val="28"/>
          <w:szCs w:val="28"/>
          <w:lang w:val="en-US"/>
        </w:rPr>
        <w:t>a particular property</w:t>
      </w:r>
      <w:r w:rsidR="004A5332">
        <w:rPr>
          <w:sz w:val="28"/>
          <w:szCs w:val="28"/>
          <w:lang w:val="en-US"/>
        </w:rPr>
        <w:t>, a</w:t>
      </w:r>
      <w:r w:rsidR="00DD37BB">
        <w:rPr>
          <w:sz w:val="28"/>
          <w:szCs w:val="28"/>
          <w:lang w:val="en-US"/>
        </w:rPr>
        <w:t>lthough</w:t>
      </w:r>
      <w:r w:rsidR="004A5332">
        <w:rPr>
          <w:sz w:val="28"/>
          <w:szCs w:val="28"/>
          <w:lang w:val="en-US"/>
        </w:rPr>
        <w:t xml:space="preserve"> it might be less appropriate to do so with potential litigation as compared to litigation that is already a matter of public record.</w:t>
      </w:r>
    </w:p>
    <w:p w:rsidR="00880473" w:rsidRDefault="00880473" w:rsidP="00665094">
      <w:pPr>
        <w:rPr>
          <w:sz w:val="28"/>
          <w:szCs w:val="28"/>
          <w:lang w:val="en-US"/>
        </w:rPr>
      </w:pPr>
    </w:p>
    <w:p w:rsidR="00665094" w:rsidRDefault="00665094" w:rsidP="00665094">
      <w:pPr>
        <w:rPr>
          <w:sz w:val="28"/>
          <w:szCs w:val="28"/>
          <w:lang w:val="en-US"/>
        </w:rPr>
      </w:pPr>
      <w:r>
        <w:rPr>
          <w:sz w:val="28"/>
          <w:szCs w:val="28"/>
          <w:lang w:val="en-US"/>
        </w:rPr>
        <w:t>Obliqueness in resolutions relating to closed sessions breeds suspicion. Directness</w:t>
      </w:r>
      <w:r w:rsidR="001F53BC">
        <w:rPr>
          <w:sz w:val="28"/>
          <w:szCs w:val="28"/>
          <w:lang w:val="en-US"/>
        </w:rPr>
        <w:t xml:space="preserve"> in wording</w:t>
      </w:r>
      <w:r w:rsidR="0017368B">
        <w:rPr>
          <w:sz w:val="28"/>
          <w:szCs w:val="28"/>
          <w:lang w:val="en-US"/>
        </w:rPr>
        <w:t>, to the extent possible,</w:t>
      </w:r>
      <w:r w:rsidR="001F53BC">
        <w:rPr>
          <w:sz w:val="28"/>
          <w:szCs w:val="28"/>
          <w:lang w:val="en-US"/>
        </w:rPr>
        <w:t xml:space="preserve"> </w:t>
      </w:r>
      <w:r>
        <w:rPr>
          <w:sz w:val="28"/>
          <w:szCs w:val="28"/>
          <w:lang w:val="en-US"/>
        </w:rPr>
        <w:t xml:space="preserve">is more in keeping with the “transparency and accountability” </w:t>
      </w:r>
      <w:r w:rsidR="0017368B">
        <w:rPr>
          <w:sz w:val="28"/>
          <w:szCs w:val="28"/>
          <w:lang w:val="en-US"/>
        </w:rPr>
        <w:t>theme</w:t>
      </w:r>
      <w:r>
        <w:rPr>
          <w:sz w:val="28"/>
          <w:szCs w:val="28"/>
          <w:lang w:val="en-US"/>
        </w:rPr>
        <w:t xml:space="preserve"> that underl</w:t>
      </w:r>
      <w:r w:rsidR="00264E2D">
        <w:rPr>
          <w:sz w:val="28"/>
          <w:szCs w:val="28"/>
          <w:lang w:val="en-US"/>
        </w:rPr>
        <w:t>ies</w:t>
      </w:r>
      <w:r>
        <w:rPr>
          <w:sz w:val="28"/>
          <w:szCs w:val="28"/>
          <w:lang w:val="en-US"/>
        </w:rPr>
        <w:t xml:space="preserve"> the open meeting </w:t>
      </w:r>
      <w:r w:rsidR="001F53BC">
        <w:rPr>
          <w:sz w:val="28"/>
          <w:szCs w:val="28"/>
          <w:lang w:val="en-US"/>
        </w:rPr>
        <w:t xml:space="preserve">provisions enshrined in the </w:t>
      </w:r>
      <w:r>
        <w:rPr>
          <w:sz w:val="28"/>
          <w:szCs w:val="28"/>
          <w:lang w:val="en-US"/>
        </w:rPr>
        <w:t>Municipal Act</w:t>
      </w:r>
      <w:r w:rsidR="001F53BC">
        <w:rPr>
          <w:sz w:val="28"/>
          <w:szCs w:val="28"/>
          <w:lang w:val="en-US"/>
        </w:rPr>
        <w:t>.</w:t>
      </w:r>
    </w:p>
    <w:p w:rsidR="00264E2D" w:rsidRDefault="00264E2D" w:rsidP="00665094">
      <w:pPr>
        <w:rPr>
          <w:sz w:val="28"/>
          <w:szCs w:val="28"/>
          <w:lang w:val="en-US"/>
        </w:rPr>
      </w:pPr>
    </w:p>
    <w:p w:rsidR="00C44580" w:rsidRDefault="0017368B" w:rsidP="00665094">
      <w:pPr>
        <w:rPr>
          <w:sz w:val="28"/>
          <w:szCs w:val="28"/>
          <w:lang w:val="en-US"/>
        </w:rPr>
      </w:pPr>
      <w:r>
        <w:rPr>
          <w:sz w:val="28"/>
          <w:szCs w:val="28"/>
          <w:lang w:val="en-US"/>
        </w:rPr>
        <w:br w:type="page"/>
      </w:r>
    </w:p>
    <w:p w:rsidR="00C44580" w:rsidRDefault="00C44580" w:rsidP="00C44580">
      <w:pPr>
        <w:numPr>
          <w:ilvl w:val="0"/>
          <w:numId w:val="18"/>
        </w:numPr>
        <w:rPr>
          <w:sz w:val="28"/>
          <w:szCs w:val="28"/>
          <w:lang w:val="en-US"/>
        </w:rPr>
      </w:pPr>
      <w:r>
        <w:rPr>
          <w:sz w:val="28"/>
          <w:szCs w:val="28"/>
          <w:lang w:val="en-US"/>
        </w:rPr>
        <w:t xml:space="preserve">Allegation that </w:t>
      </w:r>
      <w:r w:rsidR="005E3194">
        <w:rPr>
          <w:sz w:val="28"/>
          <w:szCs w:val="28"/>
          <w:lang w:val="en-US"/>
        </w:rPr>
        <w:t xml:space="preserve">a portion of </w:t>
      </w:r>
      <w:r>
        <w:rPr>
          <w:sz w:val="28"/>
          <w:szCs w:val="28"/>
          <w:lang w:val="en-US"/>
        </w:rPr>
        <w:t>the closed session discussion should have taken place in public.</w:t>
      </w:r>
    </w:p>
    <w:p w:rsidR="00ED0D31" w:rsidRDefault="00ED0D31" w:rsidP="00B71CE2">
      <w:pPr>
        <w:ind w:left="720"/>
        <w:rPr>
          <w:sz w:val="28"/>
          <w:szCs w:val="28"/>
          <w:lang w:val="en-US"/>
        </w:rPr>
      </w:pPr>
    </w:p>
    <w:p w:rsidR="00264E2D" w:rsidRDefault="00ED0D31" w:rsidP="00B71CE2">
      <w:pPr>
        <w:rPr>
          <w:sz w:val="28"/>
          <w:szCs w:val="28"/>
          <w:lang w:val="en-US"/>
        </w:rPr>
      </w:pPr>
      <w:r>
        <w:rPr>
          <w:sz w:val="28"/>
          <w:szCs w:val="28"/>
          <w:lang w:val="en-US"/>
        </w:rPr>
        <w:t xml:space="preserve">It is the finding of Amberley Gavel Ltd that the </w:t>
      </w:r>
      <w:r w:rsidRPr="00ED0D31">
        <w:rPr>
          <w:i/>
          <w:sz w:val="28"/>
          <w:szCs w:val="28"/>
          <w:lang w:val="en-US"/>
        </w:rPr>
        <w:t>main</w:t>
      </w:r>
      <w:r>
        <w:rPr>
          <w:sz w:val="28"/>
          <w:szCs w:val="28"/>
          <w:lang w:val="en-US"/>
        </w:rPr>
        <w:t xml:space="preserve"> purpose of going into closed session </w:t>
      </w:r>
      <w:r w:rsidR="005E3194">
        <w:rPr>
          <w:sz w:val="28"/>
          <w:szCs w:val="28"/>
          <w:lang w:val="en-US"/>
        </w:rPr>
        <w:t>on the second issue was</w:t>
      </w:r>
      <w:r>
        <w:rPr>
          <w:sz w:val="28"/>
          <w:szCs w:val="28"/>
          <w:lang w:val="en-US"/>
        </w:rPr>
        <w:t xml:space="preserve"> “potential litigation” and “the receiving of advice that is subject to solicitor-client privilege</w:t>
      </w:r>
      <w:r w:rsidR="00474C92">
        <w:rPr>
          <w:sz w:val="28"/>
          <w:szCs w:val="28"/>
          <w:lang w:val="en-US"/>
        </w:rPr>
        <w:t>”.</w:t>
      </w:r>
    </w:p>
    <w:p w:rsidR="00474C92" w:rsidRDefault="00474C92" w:rsidP="00B71CE2">
      <w:pPr>
        <w:rPr>
          <w:sz w:val="28"/>
          <w:szCs w:val="28"/>
          <w:lang w:val="en-US"/>
        </w:rPr>
      </w:pPr>
    </w:p>
    <w:p w:rsidR="00BD156E" w:rsidRDefault="00ED0D31" w:rsidP="00B71CE2">
      <w:pPr>
        <w:rPr>
          <w:sz w:val="28"/>
          <w:szCs w:val="28"/>
          <w:lang w:val="en-US"/>
        </w:rPr>
      </w:pPr>
      <w:r>
        <w:rPr>
          <w:sz w:val="28"/>
          <w:szCs w:val="28"/>
          <w:lang w:val="en-US"/>
        </w:rPr>
        <w:t>The evidence</w:t>
      </w:r>
      <w:r w:rsidR="00474C92">
        <w:rPr>
          <w:sz w:val="28"/>
          <w:szCs w:val="28"/>
          <w:lang w:val="en-US"/>
        </w:rPr>
        <w:t xml:space="preserve"> </w:t>
      </w:r>
      <w:r w:rsidR="00A57F4D">
        <w:rPr>
          <w:sz w:val="28"/>
          <w:szCs w:val="28"/>
          <w:lang w:val="en-US"/>
        </w:rPr>
        <w:t>is</w:t>
      </w:r>
      <w:r>
        <w:rPr>
          <w:sz w:val="28"/>
          <w:szCs w:val="28"/>
          <w:lang w:val="en-US"/>
        </w:rPr>
        <w:t xml:space="preserve"> clear that in the closed session meeting the committee members received advice from the Town Solicitor and from planning staff on the specific litigation issue </w:t>
      </w:r>
      <w:r w:rsidR="00B71CE2">
        <w:rPr>
          <w:sz w:val="28"/>
          <w:szCs w:val="28"/>
          <w:lang w:val="en-US"/>
        </w:rPr>
        <w:t xml:space="preserve">and general legal advice from the Town Solicitor on the form that litigation might potentially take. </w:t>
      </w:r>
      <w:r>
        <w:rPr>
          <w:sz w:val="28"/>
          <w:szCs w:val="28"/>
          <w:lang w:val="en-US"/>
        </w:rPr>
        <w:t xml:space="preserve"> In the view of Amberley Gavel Ltd</w:t>
      </w:r>
      <w:r w:rsidR="00B71CE2">
        <w:rPr>
          <w:sz w:val="28"/>
          <w:szCs w:val="28"/>
          <w:lang w:val="en-US"/>
        </w:rPr>
        <w:t xml:space="preserve"> this discussion </w:t>
      </w:r>
      <w:r w:rsidR="00264E2D">
        <w:rPr>
          <w:sz w:val="28"/>
          <w:szCs w:val="28"/>
          <w:lang w:val="en-US"/>
        </w:rPr>
        <w:t xml:space="preserve">was </w:t>
      </w:r>
      <w:r w:rsidR="00B71CE2">
        <w:rPr>
          <w:sz w:val="28"/>
          <w:szCs w:val="28"/>
          <w:lang w:val="en-US"/>
        </w:rPr>
        <w:t>properly conducted in closed session in accordance with Section 239 of the Municipal Act.</w:t>
      </w:r>
    </w:p>
    <w:p w:rsidR="00B71CE2" w:rsidRDefault="00B71CE2" w:rsidP="00B71CE2">
      <w:pPr>
        <w:rPr>
          <w:sz w:val="28"/>
          <w:szCs w:val="28"/>
          <w:lang w:val="en-US"/>
        </w:rPr>
      </w:pPr>
    </w:p>
    <w:p w:rsidR="00B71CE2" w:rsidRDefault="00B71CE2" w:rsidP="00B71CE2">
      <w:pPr>
        <w:rPr>
          <w:sz w:val="28"/>
          <w:szCs w:val="28"/>
          <w:lang w:val="en-US"/>
        </w:rPr>
      </w:pPr>
      <w:r>
        <w:rPr>
          <w:sz w:val="28"/>
          <w:szCs w:val="28"/>
          <w:lang w:val="en-US"/>
        </w:rPr>
        <w:t xml:space="preserve">However the evidence also indicates that at the tail end of the closed session meeting the Ward Councillor raised </w:t>
      </w:r>
      <w:r w:rsidR="006010D2">
        <w:rPr>
          <w:sz w:val="28"/>
          <w:szCs w:val="28"/>
          <w:lang w:val="en-US"/>
        </w:rPr>
        <w:t>another</w:t>
      </w:r>
      <w:r w:rsidR="00A57F4D">
        <w:rPr>
          <w:sz w:val="28"/>
          <w:szCs w:val="28"/>
          <w:lang w:val="en-US"/>
        </w:rPr>
        <w:t xml:space="preserve"> issue peripherally related to the matter with respect to which litigation advice had been given</w:t>
      </w:r>
      <w:r>
        <w:rPr>
          <w:sz w:val="28"/>
          <w:szCs w:val="28"/>
          <w:lang w:val="en-US"/>
        </w:rPr>
        <w:t xml:space="preserve">. Although the preponderance of evidence indicates that the discussion on this particular issue was brief in nature, nevertheless it is the view of Amberley Gavel Ltd. that this was not the type of discussion that is </w:t>
      </w:r>
      <w:r w:rsidR="00050EA3">
        <w:rPr>
          <w:sz w:val="28"/>
          <w:szCs w:val="28"/>
          <w:lang w:val="en-US"/>
        </w:rPr>
        <w:t>exempted from the general requirement for public debate unde</w:t>
      </w:r>
      <w:r>
        <w:rPr>
          <w:sz w:val="28"/>
          <w:szCs w:val="28"/>
          <w:lang w:val="en-US"/>
        </w:rPr>
        <w:t>r S. 239 of the Act</w:t>
      </w:r>
      <w:r w:rsidR="00050EA3">
        <w:rPr>
          <w:sz w:val="28"/>
          <w:szCs w:val="28"/>
          <w:lang w:val="en-US"/>
        </w:rPr>
        <w:t xml:space="preserve">. </w:t>
      </w:r>
    </w:p>
    <w:p w:rsidR="00E053E3" w:rsidRDefault="00E053E3">
      <w:pPr>
        <w:rPr>
          <w:sz w:val="28"/>
          <w:szCs w:val="28"/>
          <w:lang w:val="en-US"/>
        </w:rPr>
      </w:pPr>
    </w:p>
    <w:p w:rsidR="00264E2D" w:rsidRDefault="00264E2D" w:rsidP="00050EA3">
      <w:pPr>
        <w:tabs>
          <w:tab w:val="left" w:pos="6900"/>
        </w:tabs>
        <w:rPr>
          <w:b/>
          <w:bCs/>
          <w:iCs/>
          <w:sz w:val="28"/>
          <w:szCs w:val="28"/>
          <w:lang w:val="en-US"/>
        </w:rPr>
      </w:pPr>
    </w:p>
    <w:p w:rsidR="00AE678F" w:rsidRPr="00B76EB7" w:rsidRDefault="00B76EB7" w:rsidP="00050EA3">
      <w:pPr>
        <w:tabs>
          <w:tab w:val="left" w:pos="6900"/>
        </w:tabs>
        <w:rPr>
          <w:sz w:val="28"/>
          <w:szCs w:val="28"/>
          <w:u w:val="single"/>
          <w:lang w:val="en-US"/>
        </w:rPr>
      </w:pPr>
      <w:r>
        <w:rPr>
          <w:b/>
          <w:bCs/>
          <w:iCs/>
          <w:sz w:val="28"/>
          <w:szCs w:val="28"/>
          <w:u w:val="single"/>
          <w:lang w:val="en-US"/>
        </w:rPr>
        <w:t>Conclusions</w:t>
      </w:r>
    </w:p>
    <w:p w:rsidR="001E6904" w:rsidRDefault="001E6904">
      <w:pPr>
        <w:rPr>
          <w:b/>
          <w:bCs/>
          <w:i/>
          <w:iCs/>
          <w:sz w:val="28"/>
          <w:szCs w:val="28"/>
          <w:lang w:val="en-US"/>
        </w:rPr>
      </w:pPr>
    </w:p>
    <w:p w:rsidR="001E6904" w:rsidRDefault="001E6904">
      <w:pPr>
        <w:rPr>
          <w:bCs/>
          <w:iCs/>
          <w:sz w:val="28"/>
          <w:szCs w:val="28"/>
          <w:lang w:val="en-US"/>
        </w:rPr>
      </w:pPr>
      <w:r>
        <w:rPr>
          <w:bCs/>
          <w:iCs/>
          <w:sz w:val="28"/>
          <w:szCs w:val="28"/>
          <w:lang w:val="en-US"/>
        </w:rPr>
        <w:t xml:space="preserve">In summary, Amberley Gavel Ltd. </w:t>
      </w:r>
      <w:r w:rsidR="00507590">
        <w:rPr>
          <w:bCs/>
          <w:iCs/>
          <w:sz w:val="28"/>
          <w:szCs w:val="28"/>
          <w:lang w:val="en-US"/>
        </w:rPr>
        <w:t>c</w:t>
      </w:r>
      <w:r w:rsidR="003C5E52">
        <w:rPr>
          <w:bCs/>
          <w:iCs/>
          <w:sz w:val="28"/>
          <w:szCs w:val="28"/>
          <w:lang w:val="en-US"/>
        </w:rPr>
        <w:t xml:space="preserve">oncludes </w:t>
      </w:r>
      <w:r>
        <w:rPr>
          <w:bCs/>
          <w:iCs/>
          <w:sz w:val="28"/>
          <w:szCs w:val="28"/>
          <w:lang w:val="en-US"/>
        </w:rPr>
        <w:t xml:space="preserve">the following </w:t>
      </w:r>
      <w:r w:rsidR="00A04D66">
        <w:rPr>
          <w:bCs/>
          <w:iCs/>
          <w:sz w:val="28"/>
          <w:szCs w:val="28"/>
          <w:lang w:val="en-US"/>
        </w:rPr>
        <w:t>on the complaints filed</w:t>
      </w:r>
      <w:r>
        <w:rPr>
          <w:bCs/>
          <w:iCs/>
          <w:sz w:val="28"/>
          <w:szCs w:val="28"/>
          <w:lang w:val="en-US"/>
        </w:rPr>
        <w:t>:</w:t>
      </w:r>
    </w:p>
    <w:p w:rsidR="00050EA3" w:rsidRDefault="00050EA3">
      <w:pPr>
        <w:rPr>
          <w:bCs/>
          <w:iCs/>
          <w:sz w:val="28"/>
          <w:szCs w:val="28"/>
          <w:lang w:val="en-US"/>
        </w:rPr>
      </w:pPr>
    </w:p>
    <w:p w:rsidR="00264E2D" w:rsidRDefault="00050EA3" w:rsidP="00050EA3">
      <w:pPr>
        <w:numPr>
          <w:ilvl w:val="0"/>
          <w:numId w:val="19"/>
        </w:numPr>
        <w:rPr>
          <w:bCs/>
          <w:iCs/>
          <w:sz w:val="28"/>
          <w:szCs w:val="28"/>
          <w:lang w:val="en-US"/>
        </w:rPr>
      </w:pPr>
      <w:r w:rsidRPr="00264E2D">
        <w:rPr>
          <w:bCs/>
          <w:iCs/>
          <w:sz w:val="28"/>
          <w:szCs w:val="28"/>
          <w:lang w:val="en-US"/>
        </w:rPr>
        <w:t>The procedure used to go into closed session on the</w:t>
      </w:r>
      <w:r w:rsidR="00C756E8">
        <w:rPr>
          <w:bCs/>
          <w:iCs/>
          <w:sz w:val="28"/>
          <w:szCs w:val="28"/>
          <w:lang w:val="en-US"/>
        </w:rPr>
        <w:t xml:space="preserve"> Ward 5</w:t>
      </w:r>
      <w:r w:rsidRPr="00264E2D">
        <w:rPr>
          <w:bCs/>
          <w:iCs/>
          <w:sz w:val="28"/>
          <w:szCs w:val="28"/>
          <w:lang w:val="en-US"/>
        </w:rPr>
        <w:t>e issue at the January 24</w:t>
      </w:r>
      <w:r w:rsidRPr="00264E2D">
        <w:rPr>
          <w:bCs/>
          <w:iCs/>
          <w:sz w:val="28"/>
          <w:szCs w:val="28"/>
          <w:vertAlign w:val="superscript"/>
          <w:lang w:val="en-US"/>
        </w:rPr>
        <w:t>th</w:t>
      </w:r>
      <w:r w:rsidRPr="00264E2D">
        <w:rPr>
          <w:bCs/>
          <w:iCs/>
          <w:sz w:val="28"/>
          <w:szCs w:val="28"/>
          <w:lang w:val="en-US"/>
        </w:rPr>
        <w:t xml:space="preserve"> meeting met the bare requirements of the Municipal Act</w:t>
      </w:r>
      <w:r w:rsidR="00264E2D" w:rsidRPr="00264E2D">
        <w:rPr>
          <w:bCs/>
          <w:iCs/>
          <w:sz w:val="28"/>
          <w:szCs w:val="28"/>
          <w:lang w:val="en-US"/>
        </w:rPr>
        <w:t xml:space="preserve">. However, as set out above, </w:t>
      </w:r>
      <w:r w:rsidRPr="00264E2D">
        <w:rPr>
          <w:bCs/>
          <w:iCs/>
          <w:sz w:val="28"/>
          <w:szCs w:val="28"/>
          <w:lang w:val="en-US"/>
        </w:rPr>
        <w:t xml:space="preserve">Amberley Gavel Ltd. encourages the </w:t>
      </w:r>
      <w:r w:rsidR="00507590">
        <w:rPr>
          <w:bCs/>
          <w:iCs/>
          <w:sz w:val="28"/>
          <w:szCs w:val="28"/>
          <w:lang w:val="en-US"/>
        </w:rPr>
        <w:t xml:space="preserve">City of </w:t>
      </w:r>
      <w:r w:rsidRPr="00264E2D">
        <w:rPr>
          <w:bCs/>
          <w:iCs/>
          <w:sz w:val="28"/>
          <w:szCs w:val="28"/>
          <w:lang w:val="en-US"/>
        </w:rPr>
        <w:t xml:space="preserve">Markham to add </w:t>
      </w:r>
      <w:r w:rsidR="00264E2D" w:rsidRPr="00264E2D">
        <w:rPr>
          <w:bCs/>
          <w:iCs/>
          <w:sz w:val="28"/>
          <w:szCs w:val="28"/>
          <w:lang w:val="en-US"/>
        </w:rPr>
        <w:t xml:space="preserve">greater </w:t>
      </w:r>
      <w:r w:rsidRPr="00264E2D">
        <w:rPr>
          <w:bCs/>
          <w:iCs/>
          <w:sz w:val="28"/>
          <w:szCs w:val="28"/>
          <w:lang w:val="en-US"/>
        </w:rPr>
        <w:t>specificity to their closed session resolutions</w:t>
      </w:r>
      <w:r w:rsidR="00507590">
        <w:rPr>
          <w:bCs/>
          <w:iCs/>
          <w:sz w:val="28"/>
          <w:szCs w:val="28"/>
          <w:lang w:val="en-US"/>
        </w:rPr>
        <w:t xml:space="preserve"> wherever possible</w:t>
      </w:r>
      <w:r w:rsidR="00264E2D" w:rsidRPr="00264E2D">
        <w:rPr>
          <w:bCs/>
          <w:iCs/>
          <w:sz w:val="28"/>
          <w:szCs w:val="28"/>
          <w:lang w:val="en-US"/>
        </w:rPr>
        <w:t>.</w:t>
      </w:r>
    </w:p>
    <w:p w:rsidR="000E324E" w:rsidRDefault="000E324E" w:rsidP="000E324E">
      <w:pPr>
        <w:ind w:left="720"/>
        <w:rPr>
          <w:bCs/>
          <w:iCs/>
          <w:sz w:val="28"/>
          <w:szCs w:val="28"/>
          <w:lang w:val="en-US"/>
        </w:rPr>
      </w:pPr>
    </w:p>
    <w:p w:rsidR="00050EA3" w:rsidRDefault="00050EA3" w:rsidP="00050EA3">
      <w:pPr>
        <w:numPr>
          <w:ilvl w:val="0"/>
          <w:numId w:val="19"/>
        </w:numPr>
        <w:rPr>
          <w:bCs/>
          <w:iCs/>
          <w:sz w:val="28"/>
          <w:szCs w:val="28"/>
          <w:lang w:val="en-US"/>
        </w:rPr>
      </w:pPr>
      <w:r w:rsidRPr="00264E2D">
        <w:rPr>
          <w:bCs/>
          <w:iCs/>
          <w:sz w:val="28"/>
          <w:szCs w:val="28"/>
          <w:lang w:val="en-US"/>
        </w:rPr>
        <w:t>The majority of the discussion on the</w:t>
      </w:r>
      <w:r w:rsidR="00036C5D">
        <w:rPr>
          <w:bCs/>
          <w:iCs/>
          <w:sz w:val="28"/>
          <w:szCs w:val="28"/>
          <w:lang w:val="en-US"/>
        </w:rPr>
        <w:t xml:space="preserve"> Ward 5</w:t>
      </w:r>
      <w:r w:rsidRPr="00264E2D">
        <w:rPr>
          <w:bCs/>
          <w:iCs/>
          <w:sz w:val="28"/>
          <w:szCs w:val="28"/>
          <w:lang w:val="en-US"/>
        </w:rPr>
        <w:t xml:space="preserve"> issue related to potential litigation. This discussion was properly held in closed session in accordance with the Municipal Act.</w:t>
      </w:r>
    </w:p>
    <w:p w:rsidR="000E324E" w:rsidRPr="00264E2D" w:rsidRDefault="000E324E" w:rsidP="000E324E">
      <w:pPr>
        <w:ind w:left="720"/>
        <w:rPr>
          <w:bCs/>
          <w:iCs/>
          <w:sz w:val="28"/>
          <w:szCs w:val="28"/>
          <w:lang w:val="en-US"/>
        </w:rPr>
      </w:pPr>
    </w:p>
    <w:p w:rsidR="00050EA3" w:rsidRDefault="00050EA3" w:rsidP="00050EA3">
      <w:pPr>
        <w:numPr>
          <w:ilvl w:val="0"/>
          <w:numId w:val="19"/>
        </w:numPr>
        <w:rPr>
          <w:bCs/>
          <w:iCs/>
          <w:sz w:val="28"/>
          <w:szCs w:val="28"/>
          <w:lang w:val="en-US"/>
        </w:rPr>
      </w:pPr>
      <w:r>
        <w:rPr>
          <w:bCs/>
          <w:iCs/>
          <w:sz w:val="28"/>
          <w:szCs w:val="28"/>
          <w:lang w:val="en-US"/>
        </w:rPr>
        <w:t xml:space="preserve">That portion of the discussion on the </w:t>
      </w:r>
      <w:r w:rsidR="00E00BE9">
        <w:rPr>
          <w:bCs/>
          <w:iCs/>
          <w:sz w:val="28"/>
          <w:szCs w:val="28"/>
          <w:lang w:val="en-US"/>
        </w:rPr>
        <w:t>Ward 5</w:t>
      </w:r>
      <w:r>
        <w:rPr>
          <w:bCs/>
          <w:iCs/>
          <w:sz w:val="28"/>
          <w:szCs w:val="28"/>
          <w:lang w:val="en-US"/>
        </w:rPr>
        <w:t xml:space="preserve"> issue relating to a </w:t>
      </w:r>
      <w:r w:rsidR="002B1019">
        <w:rPr>
          <w:bCs/>
          <w:iCs/>
          <w:sz w:val="28"/>
          <w:szCs w:val="28"/>
          <w:lang w:val="en-US"/>
        </w:rPr>
        <w:t xml:space="preserve">matter </w:t>
      </w:r>
      <w:r w:rsidR="002B1019">
        <w:rPr>
          <w:bCs/>
          <w:iCs/>
          <w:sz w:val="28"/>
          <w:szCs w:val="28"/>
          <w:lang w:val="en-US"/>
        </w:rPr>
        <w:lastRenderedPageBreak/>
        <w:t>not covered by the second part of the resolution</w:t>
      </w:r>
      <w:r w:rsidR="00404B84">
        <w:rPr>
          <w:bCs/>
          <w:iCs/>
          <w:sz w:val="28"/>
          <w:szCs w:val="28"/>
          <w:lang w:val="en-US"/>
        </w:rPr>
        <w:t>, albeit “very brief” in nature</w:t>
      </w:r>
      <w:r w:rsidR="002B1019">
        <w:rPr>
          <w:bCs/>
          <w:iCs/>
          <w:sz w:val="28"/>
          <w:szCs w:val="28"/>
          <w:lang w:val="en-US"/>
        </w:rPr>
        <w:t xml:space="preserve"> in the words of one attendee</w:t>
      </w:r>
      <w:r w:rsidR="00404B84">
        <w:rPr>
          <w:bCs/>
          <w:iCs/>
          <w:sz w:val="28"/>
          <w:szCs w:val="28"/>
          <w:lang w:val="en-US"/>
        </w:rPr>
        <w:t>, should not have been held in closed session.</w:t>
      </w:r>
    </w:p>
    <w:p w:rsidR="00404B84" w:rsidRDefault="00404B84">
      <w:pPr>
        <w:rPr>
          <w:bCs/>
          <w:iCs/>
          <w:sz w:val="28"/>
          <w:szCs w:val="28"/>
          <w:lang w:val="en-US"/>
        </w:rPr>
      </w:pPr>
    </w:p>
    <w:p w:rsidR="000E324E" w:rsidRDefault="00140D0D" w:rsidP="000E324E">
      <w:pPr>
        <w:pStyle w:val="Standard"/>
        <w:rPr>
          <w:sz w:val="28"/>
          <w:szCs w:val="28"/>
        </w:rPr>
      </w:pPr>
      <w:r>
        <w:rPr>
          <w:sz w:val="28"/>
          <w:szCs w:val="28"/>
        </w:rPr>
        <w:t>A</w:t>
      </w:r>
      <w:r w:rsidR="00AE678F">
        <w:rPr>
          <w:sz w:val="28"/>
          <w:szCs w:val="28"/>
        </w:rPr>
        <w:t xml:space="preserve">mberley Gavel Ltd. would like to thank both </w:t>
      </w:r>
      <w:r w:rsidR="00264E2D">
        <w:rPr>
          <w:sz w:val="28"/>
          <w:szCs w:val="28"/>
        </w:rPr>
        <w:t xml:space="preserve">the complainant and </w:t>
      </w:r>
      <w:r w:rsidR="00AE678F">
        <w:rPr>
          <w:sz w:val="28"/>
          <w:szCs w:val="28"/>
        </w:rPr>
        <w:t xml:space="preserve">councillors and staff </w:t>
      </w:r>
      <w:r w:rsidR="008C3796">
        <w:rPr>
          <w:sz w:val="28"/>
          <w:szCs w:val="28"/>
        </w:rPr>
        <w:t xml:space="preserve">of the municipality </w:t>
      </w:r>
      <w:r w:rsidR="00AE678F">
        <w:rPr>
          <w:sz w:val="28"/>
          <w:szCs w:val="28"/>
        </w:rPr>
        <w:t xml:space="preserve">who co-operated fully during the course of this investigation. </w:t>
      </w:r>
    </w:p>
    <w:p w:rsidR="000E324E" w:rsidRDefault="000E324E" w:rsidP="000E324E">
      <w:pPr>
        <w:pStyle w:val="Standard"/>
        <w:rPr>
          <w:sz w:val="28"/>
          <w:szCs w:val="28"/>
        </w:rPr>
      </w:pPr>
    </w:p>
    <w:p w:rsidR="000E324E" w:rsidRDefault="000E324E" w:rsidP="000E324E">
      <w:pPr>
        <w:pStyle w:val="Standard"/>
        <w:rPr>
          <w:sz w:val="28"/>
          <w:szCs w:val="28"/>
        </w:rPr>
      </w:pPr>
      <w:r>
        <w:rPr>
          <w:sz w:val="28"/>
          <w:szCs w:val="28"/>
        </w:rPr>
        <w:t>This report is forwarded to the Council of the City of Markham.  The Municipal Act provides that this report be made public.  It is recommended that this report be included on the agenda of the next regular meeting of Council or at a special meeting called for the purpose of receiving this report prior to the next regular meeting.</w:t>
      </w:r>
    </w:p>
    <w:p w:rsidR="00AE678F" w:rsidRDefault="00AE678F">
      <w:pPr>
        <w:rPr>
          <w:b/>
          <w:bCs/>
          <w:i/>
          <w:iCs/>
          <w:sz w:val="28"/>
          <w:szCs w:val="28"/>
          <w:lang w:val="en-US"/>
        </w:rPr>
      </w:pPr>
    </w:p>
    <w:p w:rsidR="001E6904" w:rsidRDefault="001E6904">
      <w:pPr>
        <w:rPr>
          <w:sz w:val="28"/>
          <w:szCs w:val="28"/>
          <w:lang w:val="en-US"/>
        </w:rPr>
      </w:pPr>
    </w:p>
    <w:p w:rsidR="005B5612" w:rsidRDefault="005B5612">
      <w:pPr>
        <w:rPr>
          <w:sz w:val="28"/>
          <w:szCs w:val="28"/>
          <w:lang w:val="en-US"/>
        </w:rPr>
      </w:pPr>
    </w:p>
    <w:p w:rsidR="00AE678F" w:rsidRDefault="00AE678F">
      <w:pPr>
        <w:rPr>
          <w:sz w:val="28"/>
          <w:szCs w:val="28"/>
          <w:lang w:val="en-US"/>
        </w:rPr>
      </w:pPr>
      <w:r>
        <w:rPr>
          <w:sz w:val="28"/>
          <w:szCs w:val="28"/>
          <w:lang w:val="en-US"/>
        </w:rPr>
        <w:t>AMBERLEY GAVEL LTD.</w:t>
      </w:r>
    </w:p>
    <w:p w:rsidR="00DC61C3" w:rsidRDefault="00DC61C3">
      <w:pPr>
        <w:rPr>
          <w:sz w:val="28"/>
          <w:szCs w:val="28"/>
          <w:lang w:val="en-US"/>
        </w:rPr>
      </w:pPr>
    </w:p>
    <w:p w:rsidR="00AE678F" w:rsidRDefault="00AE678F">
      <w:pPr>
        <w:rPr>
          <w:sz w:val="28"/>
          <w:szCs w:val="28"/>
          <w:lang w:val="en-US"/>
        </w:rPr>
      </w:pPr>
    </w:p>
    <w:p w:rsidR="00AE678F" w:rsidRDefault="00CA59A3">
      <w:pPr>
        <w:rPr>
          <w:sz w:val="28"/>
          <w:szCs w:val="28"/>
          <w:lang w:val="en-US"/>
        </w:rPr>
      </w:pPr>
      <w:r>
        <w:rPr>
          <w:sz w:val="28"/>
          <w:szCs w:val="28"/>
          <w:lang w:val="en-US"/>
        </w:rPr>
        <w:t xml:space="preserve">Per: </w:t>
      </w:r>
      <w:r w:rsidR="00AE678F">
        <w:rPr>
          <w:sz w:val="28"/>
          <w:szCs w:val="28"/>
          <w:lang w:val="en-US"/>
        </w:rPr>
        <w:t xml:space="preserve">__________________________________          </w:t>
      </w:r>
    </w:p>
    <w:p w:rsidR="00AE678F" w:rsidRDefault="00AE678F">
      <w:pPr>
        <w:jc w:val="center"/>
        <w:rPr>
          <w:sz w:val="28"/>
          <w:szCs w:val="28"/>
          <w:lang w:val="en-US"/>
        </w:rPr>
      </w:pPr>
    </w:p>
    <w:sectPr w:rsidR="00AE678F" w:rsidSect="00AE678F">
      <w:headerReference w:type="default" r:id="rId12"/>
      <w:footerReference w:type="default" r:id="rId13"/>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BD7" w:rsidRDefault="006B0BD7" w:rsidP="00AE678F">
      <w:r>
        <w:separator/>
      </w:r>
    </w:p>
  </w:endnote>
  <w:endnote w:type="continuationSeparator" w:id="0">
    <w:p w:rsidR="006B0BD7" w:rsidRDefault="006B0BD7" w:rsidP="00AE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88" w:rsidRDefault="00CC31DC">
    <w:pPr>
      <w:pStyle w:val="Footer"/>
    </w:pPr>
    <w:r>
      <w:fldChar w:fldCharType="begin"/>
    </w:r>
    <w:r w:rsidR="001D2888">
      <w:instrText xml:space="preserve"> PAGE   \* MERGEFORMAT </w:instrText>
    </w:r>
    <w:r>
      <w:fldChar w:fldCharType="separate"/>
    </w:r>
    <w:r w:rsidR="00A36D59">
      <w:rPr>
        <w:noProof/>
      </w:rPr>
      <w:t>1</w:t>
    </w:r>
    <w:r>
      <w:rPr>
        <w:noProof/>
      </w:rPr>
      <w:fldChar w:fldCharType="end"/>
    </w:r>
  </w:p>
  <w:p w:rsidR="00AE678F" w:rsidRDefault="00AE678F">
    <w:pPr>
      <w:tabs>
        <w:tab w:val="center" w:pos="4320"/>
        <w:tab w:val="right" w:pos="8640"/>
      </w:tabs>
      <w:jc w:val="center"/>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BD7" w:rsidRDefault="006B0BD7" w:rsidP="00AE678F">
      <w:r>
        <w:separator/>
      </w:r>
    </w:p>
  </w:footnote>
  <w:footnote w:type="continuationSeparator" w:id="0">
    <w:p w:rsidR="006B0BD7" w:rsidRDefault="006B0BD7" w:rsidP="00AE6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8F" w:rsidRDefault="00AE678F">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96BB84"/>
    <w:lvl w:ilvl="0">
      <w:numFmt w:val="bullet"/>
      <w:lvlText w:val="*"/>
      <w:lvlJc w:val="left"/>
    </w:lvl>
  </w:abstractNum>
  <w:abstractNum w:abstractNumId="1">
    <w:nsid w:val="03CD7634"/>
    <w:multiLevelType w:val="hybridMultilevel"/>
    <w:tmpl w:val="64408A42"/>
    <w:lvl w:ilvl="0" w:tplc="5DAAB7D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A823C57"/>
    <w:multiLevelType w:val="hybridMultilevel"/>
    <w:tmpl w:val="4F76F5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8761A5"/>
    <w:multiLevelType w:val="hybridMultilevel"/>
    <w:tmpl w:val="8DF2E2BE"/>
    <w:lvl w:ilvl="0" w:tplc="42BA6EBC">
      <w:start w:val="1"/>
      <w:numFmt w:val="lowerLetter"/>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7C47C86"/>
    <w:multiLevelType w:val="hybridMultilevel"/>
    <w:tmpl w:val="FA96E1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C686F7E"/>
    <w:multiLevelType w:val="hybridMultilevel"/>
    <w:tmpl w:val="F398D63C"/>
    <w:lvl w:ilvl="0" w:tplc="4D10BFB4">
      <w:start w:val="1"/>
      <w:numFmt w:val="lowerLetter"/>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6B7775D"/>
    <w:multiLevelType w:val="hybridMultilevel"/>
    <w:tmpl w:val="F126C070"/>
    <w:lvl w:ilvl="0" w:tplc="1009000F">
      <w:start w:val="1"/>
      <w:numFmt w:val="decimal"/>
      <w:lvlText w:val="%1."/>
      <w:lvlJc w:val="left"/>
      <w:pPr>
        <w:ind w:left="9007" w:hanging="360"/>
      </w:pPr>
    </w:lvl>
    <w:lvl w:ilvl="1" w:tplc="10090019" w:tentative="1">
      <w:start w:val="1"/>
      <w:numFmt w:val="lowerLetter"/>
      <w:lvlText w:val="%2."/>
      <w:lvlJc w:val="left"/>
      <w:pPr>
        <w:ind w:left="9727" w:hanging="360"/>
      </w:pPr>
    </w:lvl>
    <w:lvl w:ilvl="2" w:tplc="1009001B" w:tentative="1">
      <w:start w:val="1"/>
      <w:numFmt w:val="lowerRoman"/>
      <w:lvlText w:val="%3."/>
      <w:lvlJc w:val="right"/>
      <w:pPr>
        <w:ind w:left="10447" w:hanging="180"/>
      </w:pPr>
    </w:lvl>
    <w:lvl w:ilvl="3" w:tplc="1009000F" w:tentative="1">
      <w:start w:val="1"/>
      <w:numFmt w:val="decimal"/>
      <w:lvlText w:val="%4."/>
      <w:lvlJc w:val="left"/>
      <w:pPr>
        <w:ind w:left="11167" w:hanging="360"/>
      </w:pPr>
    </w:lvl>
    <w:lvl w:ilvl="4" w:tplc="10090019" w:tentative="1">
      <w:start w:val="1"/>
      <w:numFmt w:val="lowerLetter"/>
      <w:lvlText w:val="%5."/>
      <w:lvlJc w:val="left"/>
      <w:pPr>
        <w:ind w:left="11887" w:hanging="360"/>
      </w:pPr>
    </w:lvl>
    <w:lvl w:ilvl="5" w:tplc="1009001B" w:tentative="1">
      <w:start w:val="1"/>
      <w:numFmt w:val="lowerRoman"/>
      <w:lvlText w:val="%6."/>
      <w:lvlJc w:val="right"/>
      <w:pPr>
        <w:ind w:left="12607" w:hanging="180"/>
      </w:pPr>
    </w:lvl>
    <w:lvl w:ilvl="6" w:tplc="1009000F" w:tentative="1">
      <w:start w:val="1"/>
      <w:numFmt w:val="decimal"/>
      <w:lvlText w:val="%7."/>
      <w:lvlJc w:val="left"/>
      <w:pPr>
        <w:ind w:left="13327" w:hanging="360"/>
      </w:pPr>
    </w:lvl>
    <w:lvl w:ilvl="7" w:tplc="10090019" w:tentative="1">
      <w:start w:val="1"/>
      <w:numFmt w:val="lowerLetter"/>
      <w:lvlText w:val="%8."/>
      <w:lvlJc w:val="left"/>
      <w:pPr>
        <w:ind w:left="14047" w:hanging="360"/>
      </w:pPr>
    </w:lvl>
    <w:lvl w:ilvl="8" w:tplc="1009001B" w:tentative="1">
      <w:start w:val="1"/>
      <w:numFmt w:val="lowerRoman"/>
      <w:lvlText w:val="%9."/>
      <w:lvlJc w:val="right"/>
      <w:pPr>
        <w:ind w:left="14767" w:hanging="180"/>
      </w:pPr>
    </w:lvl>
  </w:abstractNum>
  <w:abstractNum w:abstractNumId="7">
    <w:nsid w:val="38305110"/>
    <w:multiLevelType w:val="hybridMultilevel"/>
    <w:tmpl w:val="B6E87884"/>
    <w:lvl w:ilvl="0" w:tplc="10090011">
      <w:start w:val="1"/>
      <w:numFmt w:val="decimal"/>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8">
    <w:nsid w:val="387A7033"/>
    <w:multiLevelType w:val="hybridMultilevel"/>
    <w:tmpl w:val="5E5683B6"/>
    <w:lvl w:ilvl="0" w:tplc="1009000F">
      <w:start w:val="1"/>
      <w:numFmt w:val="decimal"/>
      <w:lvlText w:val="%1."/>
      <w:lvlJc w:val="left"/>
      <w:pPr>
        <w:ind w:left="825" w:hanging="360"/>
      </w:pPr>
    </w:lvl>
    <w:lvl w:ilvl="1" w:tplc="10090019" w:tentative="1">
      <w:start w:val="1"/>
      <w:numFmt w:val="lowerLetter"/>
      <w:lvlText w:val="%2."/>
      <w:lvlJc w:val="left"/>
      <w:pPr>
        <w:ind w:left="1545" w:hanging="360"/>
      </w:pPr>
    </w:lvl>
    <w:lvl w:ilvl="2" w:tplc="1009001B" w:tentative="1">
      <w:start w:val="1"/>
      <w:numFmt w:val="lowerRoman"/>
      <w:lvlText w:val="%3."/>
      <w:lvlJc w:val="right"/>
      <w:pPr>
        <w:ind w:left="2265" w:hanging="180"/>
      </w:pPr>
    </w:lvl>
    <w:lvl w:ilvl="3" w:tplc="1009000F" w:tentative="1">
      <w:start w:val="1"/>
      <w:numFmt w:val="decimal"/>
      <w:lvlText w:val="%4."/>
      <w:lvlJc w:val="left"/>
      <w:pPr>
        <w:ind w:left="2985" w:hanging="360"/>
      </w:pPr>
    </w:lvl>
    <w:lvl w:ilvl="4" w:tplc="10090019" w:tentative="1">
      <w:start w:val="1"/>
      <w:numFmt w:val="lowerLetter"/>
      <w:lvlText w:val="%5."/>
      <w:lvlJc w:val="left"/>
      <w:pPr>
        <w:ind w:left="3705" w:hanging="360"/>
      </w:pPr>
    </w:lvl>
    <w:lvl w:ilvl="5" w:tplc="1009001B" w:tentative="1">
      <w:start w:val="1"/>
      <w:numFmt w:val="lowerRoman"/>
      <w:lvlText w:val="%6."/>
      <w:lvlJc w:val="right"/>
      <w:pPr>
        <w:ind w:left="4425" w:hanging="180"/>
      </w:pPr>
    </w:lvl>
    <w:lvl w:ilvl="6" w:tplc="1009000F" w:tentative="1">
      <w:start w:val="1"/>
      <w:numFmt w:val="decimal"/>
      <w:lvlText w:val="%7."/>
      <w:lvlJc w:val="left"/>
      <w:pPr>
        <w:ind w:left="5145" w:hanging="360"/>
      </w:pPr>
    </w:lvl>
    <w:lvl w:ilvl="7" w:tplc="10090019" w:tentative="1">
      <w:start w:val="1"/>
      <w:numFmt w:val="lowerLetter"/>
      <w:lvlText w:val="%8."/>
      <w:lvlJc w:val="left"/>
      <w:pPr>
        <w:ind w:left="5865" w:hanging="360"/>
      </w:pPr>
    </w:lvl>
    <w:lvl w:ilvl="8" w:tplc="1009001B" w:tentative="1">
      <w:start w:val="1"/>
      <w:numFmt w:val="lowerRoman"/>
      <w:lvlText w:val="%9."/>
      <w:lvlJc w:val="right"/>
      <w:pPr>
        <w:ind w:left="6585" w:hanging="180"/>
      </w:pPr>
    </w:lvl>
  </w:abstractNum>
  <w:abstractNum w:abstractNumId="9">
    <w:nsid w:val="3F1434D9"/>
    <w:multiLevelType w:val="hybridMultilevel"/>
    <w:tmpl w:val="CA4A2C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400000B6"/>
    <w:multiLevelType w:val="hybridMultilevel"/>
    <w:tmpl w:val="BD088576"/>
    <w:lvl w:ilvl="0" w:tplc="190E79D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44983B92"/>
    <w:multiLevelType w:val="hybridMultilevel"/>
    <w:tmpl w:val="32ECE3FA"/>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12">
    <w:nsid w:val="4B0704B8"/>
    <w:multiLevelType w:val="hybridMultilevel"/>
    <w:tmpl w:val="A300A10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B7A4C14"/>
    <w:multiLevelType w:val="hybridMultilevel"/>
    <w:tmpl w:val="E932A7F0"/>
    <w:lvl w:ilvl="0" w:tplc="164EFC4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5D357DFA"/>
    <w:multiLevelType w:val="hybridMultilevel"/>
    <w:tmpl w:val="694CF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DE440C3"/>
    <w:multiLevelType w:val="hybridMultilevel"/>
    <w:tmpl w:val="E73C9BA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3E05392"/>
    <w:multiLevelType w:val="hybridMultilevel"/>
    <w:tmpl w:val="DA80E3B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5B768F1"/>
    <w:multiLevelType w:val="hybridMultilevel"/>
    <w:tmpl w:val="FE4E86B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4733C74"/>
    <w:multiLevelType w:val="hybridMultilevel"/>
    <w:tmpl w:val="792AD42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
  </w:num>
  <w:num w:numId="3">
    <w:abstractNumId w:val="8"/>
  </w:num>
  <w:num w:numId="4">
    <w:abstractNumId w:val="17"/>
  </w:num>
  <w:num w:numId="5">
    <w:abstractNumId w:val="5"/>
  </w:num>
  <w:num w:numId="6">
    <w:abstractNumId w:val="3"/>
  </w:num>
  <w:num w:numId="7">
    <w:abstractNumId w:val="9"/>
  </w:num>
  <w:num w:numId="8">
    <w:abstractNumId w:val="12"/>
  </w:num>
  <w:num w:numId="9">
    <w:abstractNumId w:val="18"/>
  </w:num>
  <w:num w:numId="10">
    <w:abstractNumId w:val="4"/>
  </w:num>
  <w:num w:numId="11">
    <w:abstractNumId w:val="1"/>
  </w:num>
  <w:num w:numId="12">
    <w:abstractNumId w:val="11"/>
  </w:num>
  <w:num w:numId="13">
    <w:abstractNumId w:val="14"/>
  </w:num>
  <w:num w:numId="14">
    <w:abstractNumId w:val="6"/>
  </w:num>
  <w:num w:numId="15">
    <w:abstractNumId w:val="13"/>
  </w:num>
  <w:num w:numId="16">
    <w:abstractNumId w:val="10"/>
  </w:num>
  <w:num w:numId="17">
    <w:abstractNumId w:val="7"/>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AE678F"/>
    <w:rsid w:val="000268E0"/>
    <w:rsid w:val="00033C05"/>
    <w:rsid w:val="00034F57"/>
    <w:rsid w:val="00036C5D"/>
    <w:rsid w:val="0004759F"/>
    <w:rsid w:val="00050EA3"/>
    <w:rsid w:val="000510D9"/>
    <w:rsid w:val="000540FD"/>
    <w:rsid w:val="00081A6C"/>
    <w:rsid w:val="00081C71"/>
    <w:rsid w:val="000942A5"/>
    <w:rsid w:val="000B328F"/>
    <w:rsid w:val="000B5492"/>
    <w:rsid w:val="000C2FCE"/>
    <w:rsid w:val="000D7F42"/>
    <w:rsid w:val="000E324E"/>
    <w:rsid w:val="000E3A05"/>
    <w:rsid w:val="001045BB"/>
    <w:rsid w:val="001157AA"/>
    <w:rsid w:val="00140D0D"/>
    <w:rsid w:val="00145770"/>
    <w:rsid w:val="001531B4"/>
    <w:rsid w:val="0017368B"/>
    <w:rsid w:val="0018713D"/>
    <w:rsid w:val="00193059"/>
    <w:rsid w:val="001C17A0"/>
    <w:rsid w:val="001C64A4"/>
    <w:rsid w:val="001C6508"/>
    <w:rsid w:val="001D2888"/>
    <w:rsid w:val="001D6D26"/>
    <w:rsid w:val="001E0EE0"/>
    <w:rsid w:val="001E6904"/>
    <w:rsid w:val="001F4396"/>
    <w:rsid w:val="001F53BC"/>
    <w:rsid w:val="002426C7"/>
    <w:rsid w:val="00260632"/>
    <w:rsid w:val="00261A91"/>
    <w:rsid w:val="00262A39"/>
    <w:rsid w:val="00264E2D"/>
    <w:rsid w:val="00270332"/>
    <w:rsid w:val="0027566B"/>
    <w:rsid w:val="00283046"/>
    <w:rsid w:val="0028701C"/>
    <w:rsid w:val="00290249"/>
    <w:rsid w:val="00290772"/>
    <w:rsid w:val="002911E9"/>
    <w:rsid w:val="002A085A"/>
    <w:rsid w:val="002A0BB1"/>
    <w:rsid w:val="002A7ED3"/>
    <w:rsid w:val="002B1019"/>
    <w:rsid w:val="002B3A7C"/>
    <w:rsid w:val="002C0998"/>
    <w:rsid w:val="002C7D23"/>
    <w:rsid w:val="002F03AA"/>
    <w:rsid w:val="002F07FA"/>
    <w:rsid w:val="002F10F6"/>
    <w:rsid w:val="00300AAE"/>
    <w:rsid w:val="00303DCD"/>
    <w:rsid w:val="003059C6"/>
    <w:rsid w:val="00313DFA"/>
    <w:rsid w:val="00320D71"/>
    <w:rsid w:val="003230AC"/>
    <w:rsid w:val="00357824"/>
    <w:rsid w:val="003733E8"/>
    <w:rsid w:val="00377D38"/>
    <w:rsid w:val="003C440E"/>
    <w:rsid w:val="003C5E52"/>
    <w:rsid w:val="003F1CBC"/>
    <w:rsid w:val="003F42F9"/>
    <w:rsid w:val="003F4594"/>
    <w:rsid w:val="003F564A"/>
    <w:rsid w:val="003F5999"/>
    <w:rsid w:val="00401209"/>
    <w:rsid w:val="00404B84"/>
    <w:rsid w:val="00405921"/>
    <w:rsid w:val="00431C32"/>
    <w:rsid w:val="00431DD4"/>
    <w:rsid w:val="00436209"/>
    <w:rsid w:val="00452337"/>
    <w:rsid w:val="0045384C"/>
    <w:rsid w:val="00470424"/>
    <w:rsid w:val="00474C92"/>
    <w:rsid w:val="004A249E"/>
    <w:rsid w:val="004A2889"/>
    <w:rsid w:val="004A299B"/>
    <w:rsid w:val="004A5332"/>
    <w:rsid w:val="004B7C6B"/>
    <w:rsid w:val="004C5F8B"/>
    <w:rsid w:val="004D0394"/>
    <w:rsid w:val="004D5EAC"/>
    <w:rsid w:val="004E3675"/>
    <w:rsid w:val="004F7CA1"/>
    <w:rsid w:val="00502DD8"/>
    <w:rsid w:val="0050587A"/>
    <w:rsid w:val="00507590"/>
    <w:rsid w:val="0051683A"/>
    <w:rsid w:val="005217F2"/>
    <w:rsid w:val="00525ACB"/>
    <w:rsid w:val="00530C7E"/>
    <w:rsid w:val="00537EB7"/>
    <w:rsid w:val="00546DFD"/>
    <w:rsid w:val="00554F5A"/>
    <w:rsid w:val="00570298"/>
    <w:rsid w:val="0057110B"/>
    <w:rsid w:val="0057739B"/>
    <w:rsid w:val="005B5612"/>
    <w:rsid w:val="005C5F58"/>
    <w:rsid w:val="005D48FC"/>
    <w:rsid w:val="005D70E5"/>
    <w:rsid w:val="005E3194"/>
    <w:rsid w:val="005E4EA4"/>
    <w:rsid w:val="005F02F3"/>
    <w:rsid w:val="006010D2"/>
    <w:rsid w:val="00605D9A"/>
    <w:rsid w:val="00610887"/>
    <w:rsid w:val="00612589"/>
    <w:rsid w:val="006218BF"/>
    <w:rsid w:val="00623319"/>
    <w:rsid w:val="00627219"/>
    <w:rsid w:val="006315E7"/>
    <w:rsid w:val="00631D2B"/>
    <w:rsid w:val="006329B4"/>
    <w:rsid w:val="00637CB6"/>
    <w:rsid w:val="00656155"/>
    <w:rsid w:val="00665094"/>
    <w:rsid w:val="006661C3"/>
    <w:rsid w:val="006702A7"/>
    <w:rsid w:val="00690BCD"/>
    <w:rsid w:val="006B0BD7"/>
    <w:rsid w:val="006B5F2E"/>
    <w:rsid w:val="006C74C7"/>
    <w:rsid w:val="006F1209"/>
    <w:rsid w:val="006F677D"/>
    <w:rsid w:val="00701908"/>
    <w:rsid w:val="00726254"/>
    <w:rsid w:val="0073568D"/>
    <w:rsid w:val="00735FBA"/>
    <w:rsid w:val="00736ECE"/>
    <w:rsid w:val="007457FB"/>
    <w:rsid w:val="00750732"/>
    <w:rsid w:val="00751707"/>
    <w:rsid w:val="00755219"/>
    <w:rsid w:val="00767903"/>
    <w:rsid w:val="00774D49"/>
    <w:rsid w:val="007B52BA"/>
    <w:rsid w:val="007C4BCF"/>
    <w:rsid w:val="007D6ABF"/>
    <w:rsid w:val="007F45D0"/>
    <w:rsid w:val="007F5282"/>
    <w:rsid w:val="007F6AA1"/>
    <w:rsid w:val="00806978"/>
    <w:rsid w:val="008107EB"/>
    <w:rsid w:val="00817891"/>
    <w:rsid w:val="0082184F"/>
    <w:rsid w:val="0083246F"/>
    <w:rsid w:val="00837E8F"/>
    <w:rsid w:val="008537BC"/>
    <w:rsid w:val="008607D7"/>
    <w:rsid w:val="00880473"/>
    <w:rsid w:val="008873A8"/>
    <w:rsid w:val="008A74A2"/>
    <w:rsid w:val="008B161E"/>
    <w:rsid w:val="008C3796"/>
    <w:rsid w:val="008D0650"/>
    <w:rsid w:val="008F2A80"/>
    <w:rsid w:val="008F4388"/>
    <w:rsid w:val="00906517"/>
    <w:rsid w:val="0091328A"/>
    <w:rsid w:val="009161FD"/>
    <w:rsid w:val="0092370F"/>
    <w:rsid w:val="00940A55"/>
    <w:rsid w:val="0095064C"/>
    <w:rsid w:val="009530AC"/>
    <w:rsid w:val="00960CD7"/>
    <w:rsid w:val="0096112D"/>
    <w:rsid w:val="009809FB"/>
    <w:rsid w:val="00980D8E"/>
    <w:rsid w:val="0098277F"/>
    <w:rsid w:val="00991381"/>
    <w:rsid w:val="009A180F"/>
    <w:rsid w:val="009A42AF"/>
    <w:rsid w:val="009A57A1"/>
    <w:rsid w:val="009B70C6"/>
    <w:rsid w:val="009C70ED"/>
    <w:rsid w:val="009C722B"/>
    <w:rsid w:val="009C7479"/>
    <w:rsid w:val="009D3538"/>
    <w:rsid w:val="009D748B"/>
    <w:rsid w:val="009F1A1C"/>
    <w:rsid w:val="009F613B"/>
    <w:rsid w:val="00A04D66"/>
    <w:rsid w:val="00A1195B"/>
    <w:rsid w:val="00A2443E"/>
    <w:rsid w:val="00A36D59"/>
    <w:rsid w:val="00A406C1"/>
    <w:rsid w:val="00A57F4D"/>
    <w:rsid w:val="00A60167"/>
    <w:rsid w:val="00A60414"/>
    <w:rsid w:val="00A626F8"/>
    <w:rsid w:val="00A93D76"/>
    <w:rsid w:val="00A97574"/>
    <w:rsid w:val="00AB17B0"/>
    <w:rsid w:val="00AC71CE"/>
    <w:rsid w:val="00AC763D"/>
    <w:rsid w:val="00AD55E3"/>
    <w:rsid w:val="00AE678F"/>
    <w:rsid w:val="00B13384"/>
    <w:rsid w:val="00B31B1D"/>
    <w:rsid w:val="00B34DCD"/>
    <w:rsid w:val="00B51CA6"/>
    <w:rsid w:val="00B64684"/>
    <w:rsid w:val="00B71CE2"/>
    <w:rsid w:val="00B762FC"/>
    <w:rsid w:val="00B76EB7"/>
    <w:rsid w:val="00B77C7A"/>
    <w:rsid w:val="00B94F19"/>
    <w:rsid w:val="00BA3115"/>
    <w:rsid w:val="00BA412A"/>
    <w:rsid w:val="00BB2287"/>
    <w:rsid w:val="00BB538C"/>
    <w:rsid w:val="00BC1E8E"/>
    <w:rsid w:val="00BC2ADE"/>
    <w:rsid w:val="00BD156E"/>
    <w:rsid w:val="00BD3AB7"/>
    <w:rsid w:val="00BD443D"/>
    <w:rsid w:val="00BE453D"/>
    <w:rsid w:val="00C10AB8"/>
    <w:rsid w:val="00C11CDC"/>
    <w:rsid w:val="00C22F89"/>
    <w:rsid w:val="00C34415"/>
    <w:rsid w:val="00C44580"/>
    <w:rsid w:val="00C44D6B"/>
    <w:rsid w:val="00C556B1"/>
    <w:rsid w:val="00C756E8"/>
    <w:rsid w:val="00C866A0"/>
    <w:rsid w:val="00CA0001"/>
    <w:rsid w:val="00CA59A3"/>
    <w:rsid w:val="00CB4EFC"/>
    <w:rsid w:val="00CC16C7"/>
    <w:rsid w:val="00CC31DC"/>
    <w:rsid w:val="00CC3786"/>
    <w:rsid w:val="00CC391C"/>
    <w:rsid w:val="00CC4813"/>
    <w:rsid w:val="00CD4F7F"/>
    <w:rsid w:val="00CE7AF8"/>
    <w:rsid w:val="00D02D8A"/>
    <w:rsid w:val="00D12F4A"/>
    <w:rsid w:val="00D14345"/>
    <w:rsid w:val="00D21F38"/>
    <w:rsid w:val="00D26E39"/>
    <w:rsid w:val="00D273CF"/>
    <w:rsid w:val="00D30CC6"/>
    <w:rsid w:val="00D311DC"/>
    <w:rsid w:val="00D35925"/>
    <w:rsid w:val="00D410A8"/>
    <w:rsid w:val="00D4195E"/>
    <w:rsid w:val="00D53B8D"/>
    <w:rsid w:val="00D56AE4"/>
    <w:rsid w:val="00D6205C"/>
    <w:rsid w:val="00D777D6"/>
    <w:rsid w:val="00DC34F5"/>
    <w:rsid w:val="00DC61C3"/>
    <w:rsid w:val="00DD37BB"/>
    <w:rsid w:val="00E00BE9"/>
    <w:rsid w:val="00E053E3"/>
    <w:rsid w:val="00E31AA5"/>
    <w:rsid w:val="00E54A41"/>
    <w:rsid w:val="00E71D46"/>
    <w:rsid w:val="00E814AA"/>
    <w:rsid w:val="00EA2CA1"/>
    <w:rsid w:val="00EC086C"/>
    <w:rsid w:val="00EC3CD0"/>
    <w:rsid w:val="00ED0D31"/>
    <w:rsid w:val="00ED24DB"/>
    <w:rsid w:val="00EE0DFF"/>
    <w:rsid w:val="00F04455"/>
    <w:rsid w:val="00F15395"/>
    <w:rsid w:val="00F253DC"/>
    <w:rsid w:val="00F27D60"/>
    <w:rsid w:val="00F7168A"/>
    <w:rsid w:val="00F81D2B"/>
    <w:rsid w:val="00FB47DE"/>
    <w:rsid w:val="00FB5075"/>
    <w:rsid w:val="00FC6310"/>
    <w:rsid w:val="00FD0262"/>
    <w:rsid w:val="00FD654A"/>
    <w:rsid w:val="00FE0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3CF"/>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209"/>
    <w:pPr>
      <w:ind w:left="720"/>
      <w:contextualSpacing/>
    </w:pPr>
  </w:style>
  <w:style w:type="paragraph" w:styleId="BalloonText">
    <w:name w:val="Balloon Text"/>
    <w:basedOn w:val="Normal"/>
    <w:link w:val="BalloonTextChar"/>
    <w:uiPriority w:val="99"/>
    <w:semiHidden/>
    <w:unhideWhenUsed/>
    <w:rsid w:val="00B64684"/>
    <w:rPr>
      <w:rFonts w:ascii="Tahoma" w:hAnsi="Tahoma"/>
      <w:sz w:val="16"/>
      <w:szCs w:val="16"/>
    </w:rPr>
  </w:style>
  <w:style w:type="character" w:customStyle="1" w:styleId="BalloonTextChar">
    <w:name w:val="Balloon Text Char"/>
    <w:link w:val="BalloonText"/>
    <w:uiPriority w:val="99"/>
    <w:semiHidden/>
    <w:rsid w:val="00B64684"/>
    <w:rPr>
      <w:rFonts w:ascii="Tahoma" w:hAnsi="Tahoma" w:cs="Tahoma"/>
      <w:kern w:val="28"/>
      <w:sz w:val="16"/>
      <w:szCs w:val="16"/>
    </w:rPr>
  </w:style>
  <w:style w:type="paragraph" w:styleId="Header">
    <w:name w:val="header"/>
    <w:basedOn w:val="Normal"/>
    <w:link w:val="HeaderChar"/>
    <w:uiPriority w:val="99"/>
    <w:unhideWhenUsed/>
    <w:rsid w:val="001D2888"/>
    <w:pPr>
      <w:tabs>
        <w:tab w:val="center" w:pos="4680"/>
        <w:tab w:val="right" w:pos="9360"/>
      </w:tabs>
    </w:pPr>
  </w:style>
  <w:style w:type="character" w:customStyle="1" w:styleId="HeaderChar">
    <w:name w:val="Header Char"/>
    <w:link w:val="Header"/>
    <w:uiPriority w:val="99"/>
    <w:rsid w:val="001D2888"/>
    <w:rPr>
      <w:rFonts w:ascii="Times New Roman" w:hAnsi="Times New Roman" w:cs="Times New Roman"/>
      <w:kern w:val="28"/>
      <w:sz w:val="20"/>
      <w:szCs w:val="20"/>
    </w:rPr>
  </w:style>
  <w:style w:type="paragraph" w:styleId="Footer">
    <w:name w:val="footer"/>
    <w:basedOn w:val="Normal"/>
    <w:link w:val="FooterChar"/>
    <w:uiPriority w:val="99"/>
    <w:unhideWhenUsed/>
    <w:rsid w:val="001D2888"/>
    <w:pPr>
      <w:tabs>
        <w:tab w:val="center" w:pos="4680"/>
        <w:tab w:val="right" w:pos="9360"/>
      </w:tabs>
    </w:pPr>
  </w:style>
  <w:style w:type="character" w:customStyle="1" w:styleId="FooterChar">
    <w:name w:val="Footer Char"/>
    <w:link w:val="Footer"/>
    <w:uiPriority w:val="99"/>
    <w:rsid w:val="001D2888"/>
    <w:rPr>
      <w:rFonts w:ascii="Times New Roman" w:hAnsi="Times New Roman" w:cs="Times New Roman"/>
      <w:kern w:val="28"/>
      <w:sz w:val="20"/>
      <w:szCs w:val="20"/>
    </w:rPr>
  </w:style>
  <w:style w:type="paragraph" w:customStyle="1" w:styleId="Standard">
    <w:name w:val="Standard"/>
    <w:rsid w:val="000E324E"/>
    <w:pPr>
      <w:widowControl w:val="0"/>
      <w:suppressAutoHyphens/>
      <w:autoSpaceDN w:val="0"/>
      <w:textAlignment w:val="baseline"/>
    </w:pPr>
    <w:rPr>
      <w:rFonts w:ascii="Times New Roman" w:eastAsia="Lucida Sans Unicode" w:hAnsi="Times New Roman"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aws.gov.on.ca/html/statutes/french/elaws_statutes_01m25_f.htm%20\%20s239s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laws.gov.on.ca/html/statutes/french/elaws_statutes_01m25_f.htm%20\%20s239s1" TargetMode="External"/><Relationship Id="rId4" Type="http://schemas.microsoft.com/office/2007/relationships/stylesWithEffects" Target="stylesWithEffects.xml"/><Relationship Id="rId9" Type="http://schemas.openxmlformats.org/officeDocument/2006/relationships/hyperlink" Target="http://www.e-laws.gov.on.ca/html/statutes/french/elaws_statutes_01m25_f.htm%20\%20s239s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04F14-5A1E-4777-95D0-52104F47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14142</CharactersWithSpaces>
  <SharedDoc>false</SharedDoc>
  <HLinks>
    <vt:vector size="18" baseType="variant">
      <vt:variant>
        <vt:i4>4980840</vt:i4>
      </vt:variant>
      <vt:variant>
        <vt:i4>6</vt:i4>
      </vt:variant>
      <vt:variant>
        <vt:i4>0</vt:i4>
      </vt:variant>
      <vt:variant>
        <vt:i4>5</vt:i4>
      </vt:variant>
      <vt:variant>
        <vt:lpwstr>http://www.e-laws.gov.on.ca/html/statutes/french/elaws_statutes_01m25_f.htm / s239s2</vt:lpwstr>
      </vt:variant>
      <vt:variant>
        <vt:lpwstr/>
      </vt:variant>
      <vt:variant>
        <vt:i4>5177448</vt:i4>
      </vt:variant>
      <vt:variant>
        <vt:i4>3</vt:i4>
      </vt:variant>
      <vt:variant>
        <vt:i4>0</vt:i4>
      </vt:variant>
      <vt:variant>
        <vt:i4>5</vt:i4>
      </vt:variant>
      <vt:variant>
        <vt:lpwstr>http://www.e-laws.gov.on.ca/html/statutes/french/elaws_statutes_01m25_f.htm / s239s1</vt:lpwstr>
      </vt:variant>
      <vt:variant>
        <vt:lpwstr/>
      </vt:variant>
      <vt:variant>
        <vt:i4>5177448</vt:i4>
      </vt:variant>
      <vt:variant>
        <vt:i4>0</vt:i4>
      </vt:variant>
      <vt:variant>
        <vt:i4>0</vt:i4>
      </vt:variant>
      <vt:variant>
        <vt:i4>5</vt:i4>
      </vt:variant>
      <vt:variant>
        <vt:lpwstr>http://www.e-laws.gov.on.ca/html/statutes/french/elaws_statutes_01m25_f.htm / s239s1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jbellomo</dc:creator>
  <cp:lastModifiedBy>User</cp:lastModifiedBy>
  <cp:revision>2</cp:revision>
  <cp:lastPrinted>2012-10-15T04:25:00Z</cp:lastPrinted>
  <dcterms:created xsi:type="dcterms:W3CDTF">2013-09-09T02:20:00Z</dcterms:created>
  <dcterms:modified xsi:type="dcterms:W3CDTF">2013-09-09T02:20:00Z</dcterms:modified>
</cp:coreProperties>
</file>